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6A" w:rsidRDefault="00D46F6A" w:rsidP="0040757A"/>
    <w:p w:rsidR="00C73866" w:rsidRPr="00391D77" w:rsidRDefault="00C73866" w:rsidP="00C73866">
      <w:pPr>
        <w:pStyle w:val="Title"/>
      </w:pPr>
      <w:r w:rsidRPr="00391D77">
        <w:t>Arts Audiences</w:t>
      </w:r>
    </w:p>
    <w:p w:rsidR="00C73866" w:rsidRPr="00391D77" w:rsidRDefault="00C73866" w:rsidP="00C73866">
      <w:pPr>
        <w:pStyle w:val="Subtitle"/>
      </w:pPr>
      <w:r w:rsidRPr="00391D77">
        <w:t xml:space="preserve">Tour Marketing Resources </w:t>
      </w:r>
    </w:p>
    <w:p w:rsidR="003B7463" w:rsidRPr="00C73866" w:rsidRDefault="00C73866" w:rsidP="003B7463">
      <w:pPr>
        <w:pStyle w:val="Subtitle"/>
      </w:pPr>
      <w:r>
        <w:t>3</w:t>
      </w:r>
      <w:r w:rsidRPr="00391D77">
        <w:t xml:space="preserve">. Essentials of… </w:t>
      </w:r>
    </w:p>
    <w:p w:rsidR="003B7463" w:rsidRDefault="00A849F9" w:rsidP="003B7463">
      <w:pPr>
        <w:pStyle w:val="Subtitle"/>
      </w:pPr>
      <w:r w:rsidRPr="00067054">
        <w:t>Understanding Audiences</w:t>
      </w:r>
      <w:r w:rsidR="003B7463">
        <w:t xml:space="preserve"> </w:t>
      </w:r>
    </w:p>
    <w:p w:rsidR="00382F5D" w:rsidRPr="00382F5D" w:rsidRDefault="00BB644F" w:rsidP="00382F5D">
      <w:r>
        <w:rPr>
          <w:noProof/>
        </w:rPr>
        <w:drawing>
          <wp:inline distT="0" distB="0" distL="0" distR="0" wp14:anchorId="6703341F" wp14:editId="72FED29E">
            <wp:extent cx="2520950" cy="1898650"/>
            <wp:effectExtent l="0" t="0" r="0" b="6350"/>
            <wp:docPr id="6" name="Picture 6" descr="http://audiencefinder.org/wp-content/uploads/2013/07/h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diencefinder.org/wp-content/uploads/2013/07/hom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1898650"/>
                    </a:xfrm>
                    <a:prstGeom prst="rect">
                      <a:avLst/>
                    </a:prstGeom>
                    <a:noFill/>
                    <a:ln>
                      <a:noFill/>
                    </a:ln>
                  </pic:spPr>
                </pic:pic>
              </a:graphicData>
            </a:graphic>
          </wp:inline>
        </w:drawing>
      </w:r>
    </w:p>
    <w:p w:rsidR="00D46F6A" w:rsidRDefault="00D46F6A" w:rsidP="003C1950"/>
    <w:p w:rsidR="00877318" w:rsidRDefault="00877318" w:rsidP="003C1950"/>
    <w:p w:rsidR="00877318" w:rsidRDefault="00877318" w:rsidP="003C1950"/>
    <w:p w:rsidR="00877318" w:rsidRDefault="00877318" w:rsidP="003C1950"/>
    <w:p w:rsidR="00877318" w:rsidRDefault="00877318" w:rsidP="003C1950"/>
    <w:p w:rsidR="00877318" w:rsidRDefault="00877318" w:rsidP="003C1950"/>
    <w:p w:rsidR="003C1950" w:rsidRDefault="003C1950" w:rsidP="003C1950"/>
    <w:p w:rsidR="00C73866" w:rsidRDefault="00C73866" w:rsidP="00C73866">
      <w:pPr>
        <w:pStyle w:val="AuthorDate"/>
      </w:pPr>
      <w:r>
        <w:t>Compiled and edited by Penny Mills, The Audience Agency</w:t>
      </w:r>
    </w:p>
    <w:p w:rsidR="00C73866" w:rsidRDefault="00C73866" w:rsidP="00C73866">
      <w:pPr>
        <w:pStyle w:val="AuthorDate"/>
      </w:pPr>
      <w:r>
        <w:t>© Arts Audiences 2014</w:t>
      </w:r>
    </w:p>
    <w:p w:rsidR="00DF3934" w:rsidRDefault="00DF3934" w:rsidP="0040757A"/>
    <w:sdt>
      <w:sdtPr>
        <w:rPr>
          <w:rFonts w:ascii="Trebuchet MS" w:eastAsia="Times New Roman" w:hAnsi="Trebuchet MS" w:cs="Times New Roman"/>
          <w:bCs/>
          <w:noProof/>
          <w:color w:val="auto"/>
          <w:sz w:val="22"/>
          <w:szCs w:val="20"/>
          <w:lang w:val="en-GB" w:eastAsia="en-GB"/>
        </w:rPr>
        <w:id w:val="1719166752"/>
        <w:docPartObj>
          <w:docPartGallery w:val="Table of Contents"/>
          <w:docPartUnique/>
        </w:docPartObj>
      </w:sdtPr>
      <w:sdtEndPr>
        <w:rPr>
          <w:rFonts w:eastAsiaTheme="minorEastAsia" w:cstheme="minorBidi"/>
          <w:b/>
          <w:color w:val="6F6F6E"/>
          <w:lang w:val="en-US" w:eastAsia="ja-JP"/>
        </w:rPr>
      </w:sdtEndPr>
      <w:sdtContent>
        <w:p w:rsidR="00B8574C" w:rsidRDefault="00B8574C" w:rsidP="00B01D55">
          <w:pPr>
            <w:pStyle w:val="TOCHeading"/>
            <w:tabs>
              <w:tab w:val="left" w:pos="2415"/>
            </w:tabs>
          </w:pPr>
          <w:r>
            <w:t>Contents</w:t>
          </w:r>
          <w:r w:rsidR="00B01D55">
            <w:tab/>
          </w:r>
          <w:bookmarkStart w:id="0" w:name="_GoBack"/>
          <w:bookmarkEnd w:id="0"/>
        </w:p>
        <w:p w:rsidR="00FC4C6C" w:rsidRDefault="008F7655">
          <w:pPr>
            <w:pStyle w:val="TOC1"/>
            <w:rPr>
              <w:rFonts w:asciiTheme="minorHAnsi" w:eastAsiaTheme="minorEastAsia" w:hAnsiTheme="minorHAnsi" w:cstheme="minorBidi"/>
              <w:b w:val="0"/>
              <w:color w:val="auto"/>
              <w:szCs w:val="22"/>
            </w:rPr>
          </w:pPr>
          <w:r>
            <w:fldChar w:fldCharType="begin"/>
          </w:r>
          <w:r w:rsidR="00B8574C">
            <w:instrText xml:space="preserve"> TOC \o "1-3" \h \z \u </w:instrText>
          </w:r>
          <w:r>
            <w:fldChar w:fldCharType="separate"/>
          </w:r>
          <w:hyperlink w:anchor="_Toc400356895" w:history="1">
            <w:r w:rsidR="00FC4C6C" w:rsidRPr="00BF6D75">
              <w:rPr>
                <w:rStyle w:val="Hyperlink"/>
              </w:rPr>
              <w:t>Introduction</w:t>
            </w:r>
            <w:r w:rsidR="00FC4C6C">
              <w:rPr>
                <w:webHidden/>
              </w:rPr>
              <w:tab/>
            </w:r>
            <w:r w:rsidR="00FC4C6C">
              <w:rPr>
                <w:webHidden/>
              </w:rPr>
              <w:fldChar w:fldCharType="begin"/>
            </w:r>
            <w:r w:rsidR="00FC4C6C">
              <w:rPr>
                <w:webHidden/>
              </w:rPr>
              <w:instrText xml:space="preserve"> PAGEREF _Toc400356895 \h </w:instrText>
            </w:r>
            <w:r w:rsidR="00FC4C6C">
              <w:rPr>
                <w:webHidden/>
              </w:rPr>
            </w:r>
            <w:r w:rsidR="00FC4C6C">
              <w:rPr>
                <w:webHidden/>
              </w:rPr>
              <w:fldChar w:fldCharType="separate"/>
            </w:r>
            <w:r w:rsidR="00492FCB">
              <w:rPr>
                <w:webHidden/>
              </w:rPr>
              <w:t>3</w:t>
            </w:r>
            <w:r w:rsidR="00FC4C6C">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896" w:history="1">
            <w:r w:rsidRPr="00BF6D75">
              <w:rPr>
                <w:rStyle w:val="Hyperlink"/>
              </w:rPr>
              <w:t>How to get the most from this resource</w:t>
            </w:r>
            <w:r>
              <w:rPr>
                <w:webHidden/>
              </w:rPr>
              <w:tab/>
            </w:r>
            <w:r>
              <w:rPr>
                <w:webHidden/>
              </w:rPr>
              <w:fldChar w:fldCharType="begin"/>
            </w:r>
            <w:r>
              <w:rPr>
                <w:webHidden/>
              </w:rPr>
              <w:instrText xml:space="preserve"> PAGEREF _Toc400356896 \h </w:instrText>
            </w:r>
            <w:r>
              <w:rPr>
                <w:webHidden/>
              </w:rPr>
            </w:r>
            <w:r>
              <w:rPr>
                <w:webHidden/>
              </w:rPr>
              <w:fldChar w:fldCharType="separate"/>
            </w:r>
            <w:r w:rsidR="00492FCB">
              <w:rPr>
                <w:webHidden/>
              </w:rPr>
              <w:t>3</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897" w:history="1">
            <w:r w:rsidRPr="00BF6D75">
              <w:rPr>
                <w:rStyle w:val="Hyperlink"/>
              </w:rPr>
              <w:t>Key areas of skill/competence</w:t>
            </w:r>
            <w:r>
              <w:rPr>
                <w:webHidden/>
              </w:rPr>
              <w:tab/>
            </w:r>
            <w:r>
              <w:rPr>
                <w:webHidden/>
              </w:rPr>
              <w:fldChar w:fldCharType="begin"/>
            </w:r>
            <w:r>
              <w:rPr>
                <w:webHidden/>
              </w:rPr>
              <w:instrText xml:space="preserve"> PAGEREF _Toc400356897 \h </w:instrText>
            </w:r>
            <w:r>
              <w:rPr>
                <w:webHidden/>
              </w:rPr>
            </w:r>
            <w:r>
              <w:rPr>
                <w:webHidden/>
              </w:rPr>
              <w:fldChar w:fldCharType="separate"/>
            </w:r>
            <w:r w:rsidR="00492FCB">
              <w:rPr>
                <w:webHidden/>
              </w:rPr>
              <w:t>3</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898" w:history="1">
            <w:r w:rsidRPr="00BF6D75">
              <w:rPr>
                <w:rStyle w:val="Hyperlink"/>
              </w:rPr>
              <w:t>Exercises and Templates</w:t>
            </w:r>
            <w:r>
              <w:rPr>
                <w:webHidden/>
              </w:rPr>
              <w:tab/>
            </w:r>
            <w:r>
              <w:rPr>
                <w:webHidden/>
              </w:rPr>
              <w:fldChar w:fldCharType="begin"/>
            </w:r>
            <w:r>
              <w:rPr>
                <w:webHidden/>
              </w:rPr>
              <w:instrText xml:space="preserve"> PAGEREF _Toc400356898 \h </w:instrText>
            </w:r>
            <w:r>
              <w:rPr>
                <w:webHidden/>
              </w:rPr>
            </w:r>
            <w:r>
              <w:rPr>
                <w:webHidden/>
              </w:rPr>
              <w:fldChar w:fldCharType="separate"/>
            </w:r>
            <w:r w:rsidR="00492FCB">
              <w:rPr>
                <w:webHidden/>
              </w:rPr>
              <w:t>4</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899" w:history="1">
            <w:r w:rsidRPr="00BF6D75">
              <w:rPr>
                <w:rStyle w:val="Hyperlink"/>
              </w:rPr>
              <w:t>Further reading and resources</w:t>
            </w:r>
            <w:r>
              <w:rPr>
                <w:webHidden/>
              </w:rPr>
              <w:tab/>
            </w:r>
            <w:r>
              <w:rPr>
                <w:webHidden/>
              </w:rPr>
              <w:fldChar w:fldCharType="begin"/>
            </w:r>
            <w:r>
              <w:rPr>
                <w:webHidden/>
              </w:rPr>
              <w:instrText xml:space="preserve"> PAGEREF _Toc400356899 \h </w:instrText>
            </w:r>
            <w:r>
              <w:rPr>
                <w:webHidden/>
              </w:rPr>
            </w:r>
            <w:r>
              <w:rPr>
                <w:webHidden/>
              </w:rPr>
              <w:fldChar w:fldCharType="separate"/>
            </w:r>
            <w:r w:rsidR="00492FCB">
              <w:rPr>
                <w:webHidden/>
              </w:rPr>
              <w:t>4</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900" w:history="1">
            <w:r w:rsidRPr="00BF6D75">
              <w:rPr>
                <w:rStyle w:val="Hyperlink"/>
              </w:rPr>
              <w:t>Knowing your audiences</w:t>
            </w:r>
            <w:r>
              <w:rPr>
                <w:webHidden/>
              </w:rPr>
              <w:tab/>
            </w:r>
            <w:r>
              <w:rPr>
                <w:webHidden/>
              </w:rPr>
              <w:fldChar w:fldCharType="begin"/>
            </w:r>
            <w:r>
              <w:rPr>
                <w:webHidden/>
              </w:rPr>
              <w:instrText xml:space="preserve"> PAGEREF _Toc400356900 \h </w:instrText>
            </w:r>
            <w:r>
              <w:rPr>
                <w:webHidden/>
              </w:rPr>
            </w:r>
            <w:r>
              <w:rPr>
                <w:webHidden/>
              </w:rPr>
              <w:fldChar w:fldCharType="separate"/>
            </w:r>
            <w:r w:rsidR="00492FCB">
              <w:rPr>
                <w:webHidden/>
              </w:rPr>
              <w:t>5</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01" w:history="1">
            <w:r w:rsidRPr="00BF6D75">
              <w:rPr>
                <w:rStyle w:val="Hyperlink"/>
              </w:rPr>
              <w:t>Marketing is common sense… know your audiences</w:t>
            </w:r>
            <w:r>
              <w:rPr>
                <w:webHidden/>
              </w:rPr>
              <w:tab/>
            </w:r>
            <w:r>
              <w:rPr>
                <w:webHidden/>
              </w:rPr>
              <w:fldChar w:fldCharType="begin"/>
            </w:r>
            <w:r>
              <w:rPr>
                <w:webHidden/>
              </w:rPr>
              <w:instrText xml:space="preserve"> PAGEREF _Toc400356901 \h </w:instrText>
            </w:r>
            <w:r>
              <w:rPr>
                <w:webHidden/>
              </w:rPr>
            </w:r>
            <w:r>
              <w:rPr>
                <w:webHidden/>
              </w:rPr>
              <w:fldChar w:fldCharType="separate"/>
            </w:r>
            <w:r w:rsidR="00492FCB">
              <w:rPr>
                <w:webHidden/>
              </w:rPr>
              <w:t>5</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902" w:history="1">
            <w:r w:rsidRPr="00BF6D75">
              <w:rPr>
                <w:rStyle w:val="Hyperlink"/>
              </w:rPr>
              <w:t>Which audiences?</w:t>
            </w:r>
            <w:r>
              <w:rPr>
                <w:webHidden/>
              </w:rPr>
              <w:tab/>
            </w:r>
            <w:r>
              <w:rPr>
                <w:webHidden/>
              </w:rPr>
              <w:fldChar w:fldCharType="begin"/>
            </w:r>
            <w:r>
              <w:rPr>
                <w:webHidden/>
              </w:rPr>
              <w:instrText xml:space="preserve"> PAGEREF _Toc400356902 \h </w:instrText>
            </w:r>
            <w:r>
              <w:rPr>
                <w:webHidden/>
              </w:rPr>
            </w:r>
            <w:r>
              <w:rPr>
                <w:webHidden/>
              </w:rPr>
              <w:fldChar w:fldCharType="separate"/>
            </w:r>
            <w:r w:rsidR="00492FCB">
              <w:rPr>
                <w:webHidden/>
              </w:rPr>
              <w:t>6</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03" w:history="1">
            <w:r w:rsidRPr="00BF6D75">
              <w:rPr>
                <w:rStyle w:val="Hyperlink"/>
              </w:rPr>
              <w:t>Highlights from Target Group Index data</w:t>
            </w:r>
            <w:r>
              <w:rPr>
                <w:webHidden/>
              </w:rPr>
              <w:tab/>
            </w:r>
            <w:r>
              <w:rPr>
                <w:webHidden/>
              </w:rPr>
              <w:fldChar w:fldCharType="begin"/>
            </w:r>
            <w:r>
              <w:rPr>
                <w:webHidden/>
              </w:rPr>
              <w:instrText xml:space="preserve"> PAGEREF _Toc400356903 \h </w:instrText>
            </w:r>
            <w:r>
              <w:rPr>
                <w:webHidden/>
              </w:rPr>
            </w:r>
            <w:r>
              <w:rPr>
                <w:webHidden/>
              </w:rPr>
              <w:fldChar w:fldCharType="separate"/>
            </w:r>
            <w:r w:rsidR="00492FCB">
              <w:rPr>
                <w:webHidden/>
              </w:rPr>
              <w:t>7</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904" w:history="1">
            <w:r w:rsidRPr="00BF6D75">
              <w:rPr>
                <w:rStyle w:val="Hyperlink"/>
              </w:rPr>
              <w:t>Describing audiences: Segmentation</w:t>
            </w:r>
            <w:r>
              <w:rPr>
                <w:webHidden/>
              </w:rPr>
              <w:tab/>
            </w:r>
            <w:r>
              <w:rPr>
                <w:webHidden/>
              </w:rPr>
              <w:fldChar w:fldCharType="begin"/>
            </w:r>
            <w:r>
              <w:rPr>
                <w:webHidden/>
              </w:rPr>
              <w:instrText xml:space="preserve"> PAGEREF _Toc400356904 \h </w:instrText>
            </w:r>
            <w:r>
              <w:rPr>
                <w:webHidden/>
              </w:rPr>
            </w:r>
            <w:r>
              <w:rPr>
                <w:webHidden/>
              </w:rPr>
              <w:fldChar w:fldCharType="separate"/>
            </w:r>
            <w:r w:rsidR="00492FCB">
              <w:rPr>
                <w:webHidden/>
              </w:rPr>
              <w:t>9</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05" w:history="1">
            <w:r w:rsidRPr="00BF6D75">
              <w:rPr>
                <w:rStyle w:val="Hyperlink"/>
              </w:rPr>
              <w:t>Segments</w:t>
            </w:r>
            <w:r>
              <w:rPr>
                <w:webHidden/>
              </w:rPr>
              <w:tab/>
            </w:r>
            <w:r>
              <w:rPr>
                <w:webHidden/>
              </w:rPr>
              <w:fldChar w:fldCharType="begin"/>
            </w:r>
            <w:r>
              <w:rPr>
                <w:webHidden/>
              </w:rPr>
              <w:instrText xml:space="preserve"> PAGEREF _Toc400356905 \h </w:instrText>
            </w:r>
            <w:r>
              <w:rPr>
                <w:webHidden/>
              </w:rPr>
            </w:r>
            <w:r>
              <w:rPr>
                <w:webHidden/>
              </w:rPr>
              <w:fldChar w:fldCharType="separate"/>
            </w:r>
            <w:r w:rsidR="00492FCB">
              <w:rPr>
                <w:webHidden/>
              </w:rPr>
              <w:t>9</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06" w:history="1">
            <w:r w:rsidRPr="00BF6D75">
              <w:rPr>
                <w:rStyle w:val="Hyperlink"/>
              </w:rPr>
              <w:t>Off the shelf or bespoke</w:t>
            </w:r>
            <w:r>
              <w:rPr>
                <w:webHidden/>
              </w:rPr>
              <w:tab/>
            </w:r>
            <w:r>
              <w:rPr>
                <w:webHidden/>
              </w:rPr>
              <w:fldChar w:fldCharType="begin"/>
            </w:r>
            <w:r>
              <w:rPr>
                <w:webHidden/>
              </w:rPr>
              <w:instrText xml:space="preserve"> PAGEREF _Toc400356906 \h </w:instrText>
            </w:r>
            <w:r>
              <w:rPr>
                <w:webHidden/>
              </w:rPr>
            </w:r>
            <w:r>
              <w:rPr>
                <w:webHidden/>
              </w:rPr>
              <w:fldChar w:fldCharType="separate"/>
            </w:r>
            <w:r w:rsidR="00492FCB">
              <w:rPr>
                <w:webHidden/>
              </w:rPr>
              <w:t>10</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07" w:history="1">
            <w:r w:rsidRPr="00BF6D75">
              <w:rPr>
                <w:rStyle w:val="Hyperlink"/>
              </w:rPr>
              <w:t>Off the Shelf Segmentation Systems</w:t>
            </w:r>
            <w:r>
              <w:rPr>
                <w:webHidden/>
              </w:rPr>
              <w:tab/>
            </w:r>
            <w:r>
              <w:rPr>
                <w:webHidden/>
              </w:rPr>
              <w:fldChar w:fldCharType="begin"/>
            </w:r>
            <w:r>
              <w:rPr>
                <w:webHidden/>
              </w:rPr>
              <w:instrText xml:space="preserve"> PAGEREF _Toc400356907 \h </w:instrText>
            </w:r>
            <w:r>
              <w:rPr>
                <w:webHidden/>
              </w:rPr>
            </w:r>
            <w:r>
              <w:rPr>
                <w:webHidden/>
              </w:rPr>
              <w:fldChar w:fldCharType="separate"/>
            </w:r>
            <w:r w:rsidR="00492FCB">
              <w:rPr>
                <w:webHidden/>
              </w:rPr>
              <w:t>11</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908" w:history="1">
            <w:r w:rsidRPr="00BF6D75">
              <w:rPr>
                <w:rStyle w:val="Hyperlink"/>
              </w:rPr>
              <w:t>The DIY Guide to devising a segmentation for touring companies</w:t>
            </w:r>
            <w:r>
              <w:rPr>
                <w:webHidden/>
              </w:rPr>
              <w:tab/>
            </w:r>
            <w:r>
              <w:rPr>
                <w:webHidden/>
              </w:rPr>
              <w:fldChar w:fldCharType="begin"/>
            </w:r>
            <w:r>
              <w:rPr>
                <w:webHidden/>
              </w:rPr>
              <w:instrText xml:space="preserve"> PAGEREF _Toc400356908 \h </w:instrText>
            </w:r>
            <w:r>
              <w:rPr>
                <w:webHidden/>
              </w:rPr>
            </w:r>
            <w:r>
              <w:rPr>
                <w:webHidden/>
              </w:rPr>
              <w:fldChar w:fldCharType="separate"/>
            </w:r>
            <w:r w:rsidR="00492FCB">
              <w:rPr>
                <w:webHidden/>
              </w:rPr>
              <w:t>11</w:t>
            </w:r>
            <w:r>
              <w:rPr>
                <w:webHidden/>
              </w:rPr>
              <w:fldChar w:fldCharType="end"/>
            </w:r>
          </w:hyperlink>
        </w:p>
        <w:p w:rsidR="00FC4C6C" w:rsidRDefault="00FC4C6C">
          <w:pPr>
            <w:pStyle w:val="TOC2"/>
            <w:tabs>
              <w:tab w:val="left" w:pos="660"/>
            </w:tabs>
            <w:rPr>
              <w:rFonts w:asciiTheme="minorHAnsi" w:hAnsiTheme="minorHAnsi"/>
              <w:bCs w:val="0"/>
              <w:color w:val="auto"/>
              <w:szCs w:val="22"/>
              <w:lang w:val="en-GB" w:eastAsia="en-GB"/>
            </w:rPr>
          </w:pPr>
          <w:hyperlink w:anchor="_Toc400356909" w:history="1">
            <w:r w:rsidRPr="00BF6D75">
              <w:rPr>
                <w:rStyle w:val="Hyperlink"/>
              </w:rPr>
              <w:t>1.</w:t>
            </w:r>
            <w:r>
              <w:rPr>
                <w:rFonts w:asciiTheme="minorHAnsi" w:hAnsiTheme="minorHAnsi"/>
                <w:bCs w:val="0"/>
                <w:color w:val="auto"/>
                <w:szCs w:val="22"/>
                <w:lang w:val="en-GB" w:eastAsia="en-GB"/>
              </w:rPr>
              <w:tab/>
            </w:r>
            <w:r w:rsidRPr="00BF6D75">
              <w:rPr>
                <w:rStyle w:val="Hyperlink"/>
              </w:rPr>
              <w:t>Start with what you know</w:t>
            </w:r>
            <w:r>
              <w:rPr>
                <w:webHidden/>
              </w:rPr>
              <w:tab/>
            </w:r>
            <w:r>
              <w:rPr>
                <w:webHidden/>
              </w:rPr>
              <w:fldChar w:fldCharType="begin"/>
            </w:r>
            <w:r>
              <w:rPr>
                <w:webHidden/>
              </w:rPr>
              <w:instrText xml:space="preserve"> PAGEREF _Toc400356909 \h </w:instrText>
            </w:r>
            <w:r>
              <w:rPr>
                <w:webHidden/>
              </w:rPr>
            </w:r>
            <w:r>
              <w:rPr>
                <w:webHidden/>
              </w:rPr>
              <w:fldChar w:fldCharType="separate"/>
            </w:r>
            <w:r w:rsidR="00492FCB">
              <w:rPr>
                <w:webHidden/>
              </w:rPr>
              <w:t>11</w:t>
            </w:r>
            <w:r>
              <w:rPr>
                <w:webHidden/>
              </w:rPr>
              <w:fldChar w:fldCharType="end"/>
            </w:r>
          </w:hyperlink>
        </w:p>
        <w:p w:rsidR="00FC4C6C" w:rsidRDefault="00FC4C6C">
          <w:pPr>
            <w:pStyle w:val="TOC2"/>
            <w:tabs>
              <w:tab w:val="left" w:pos="660"/>
            </w:tabs>
            <w:rPr>
              <w:rFonts w:asciiTheme="minorHAnsi" w:hAnsiTheme="minorHAnsi"/>
              <w:bCs w:val="0"/>
              <w:color w:val="auto"/>
              <w:szCs w:val="22"/>
              <w:lang w:val="en-GB" w:eastAsia="en-GB"/>
            </w:rPr>
          </w:pPr>
          <w:hyperlink w:anchor="_Toc400356910" w:history="1">
            <w:r w:rsidRPr="00BF6D75">
              <w:rPr>
                <w:rStyle w:val="Hyperlink"/>
              </w:rPr>
              <w:t>2.</w:t>
            </w:r>
            <w:r>
              <w:rPr>
                <w:rFonts w:asciiTheme="minorHAnsi" w:hAnsiTheme="minorHAnsi"/>
                <w:bCs w:val="0"/>
                <w:color w:val="auto"/>
                <w:szCs w:val="22"/>
                <w:lang w:val="en-GB" w:eastAsia="en-GB"/>
              </w:rPr>
              <w:tab/>
            </w:r>
            <w:r w:rsidRPr="00BF6D75">
              <w:rPr>
                <w:rStyle w:val="Hyperlink"/>
              </w:rPr>
              <w:t>Add in some trusted sources</w:t>
            </w:r>
            <w:r>
              <w:rPr>
                <w:webHidden/>
              </w:rPr>
              <w:tab/>
            </w:r>
            <w:r>
              <w:rPr>
                <w:webHidden/>
              </w:rPr>
              <w:fldChar w:fldCharType="begin"/>
            </w:r>
            <w:r>
              <w:rPr>
                <w:webHidden/>
              </w:rPr>
              <w:instrText xml:space="preserve"> PAGEREF _Toc400356910 \h </w:instrText>
            </w:r>
            <w:r>
              <w:rPr>
                <w:webHidden/>
              </w:rPr>
            </w:r>
            <w:r>
              <w:rPr>
                <w:webHidden/>
              </w:rPr>
              <w:fldChar w:fldCharType="separate"/>
            </w:r>
            <w:r w:rsidR="00492FCB">
              <w:rPr>
                <w:webHidden/>
              </w:rPr>
              <w:t>12</w:t>
            </w:r>
            <w:r>
              <w:rPr>
                <w:webHidden/>
              </w:rPr>
              <w:fldChar w:fldCharType="end"/>
            </w:r>
          </w:hyperlink>
        </w:p>
        <w:p w:rsidR="00FC4C6C" w:rsidRDefault="00FC4C6C">
          <w:pPr>
            <w:pStyle w:val="TOC2"/>
            <w:tabs>
              <w:tab w:val="left" w:pos="660"/>
            </w:tabs>
            <w:rPr>
              <w:rFonts w:asciiTheme="minorHAnsi" w:hAnsiTheme="minorHAnsi"/>
              <w:bCs w:val="0"/>
              <w:color w:val="auto"/>
              <w:szCs w:val="22"/>
              <w:lang w:val="en-GB" w:eastAsia="en-GB"/>
            </w:rPr>
          </w:pPr>
          <w:hyperlink w:anchor="_Toc400356911" w:history="1">
            <w:r w:rsidRPr="00BF6D75">
              <w:rPr>
                <w:rStyle w:val="Hyperlink"/>
              </w:rPr>
              <w:t>3.</w:t>
            </w:r>
            <w:r>
              <w:rPr>
                <w:rFonts w:asciiTheme="minorHAnsi" w:hAnsiTheme="minorHAnsi"/>
                <w:bCs w:val="0"/>
                <w:color w:val="auto"/>
                <w:szCs w:val="22"/>
                <w:lang w:val="en-GB" w:eastAsia="en-GB"/>
              </w:rPr>
              <w:tab/>
            </w:r>
            <w:r w:rsidRPr="00BF6D75">
              <w:rPr>
                <w:rStyle w:val="Hyperlink"/>
              </w:rPr>
              <w:t>Test it out with venues</w:t>
            </w:r>
            <w:r>
              <w:rPr>
                <w:webHidden/>
              </w:rPr>
              <w:tab/>
            </w:r>
            <w:r>
              <w:rPr>
                <w:webHidden/>
              </w:rPr>
              <w:fldChar w:fldCharType="begin"/>
            </w:r>
            <w:r>
              <w:rPr>
                <w:webHidden/>
              </w:rPr>
              <w:instrText xml:space="preserve"> PAGEREF _Toc400356911 \h </w:instrText>
            </w:r>
            <w:r>
              <w:rPr>
                <w:webHidden/>
              </w:rPr>
            </w:r>
            <w:r>
              <w:rPr>
                <w:webHidden/>
              </w:rPr>
              <w:fldChar w:fldCharType="separate"/>
            </w:r>
            <w:r w:rsidR="00492FCB">
              <w:rPr>
                <w:webHidden/>
              </w:rPr>
              <w:t>13</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12" w:history="1">
            <w:r w:rsidRPr="00BF6D75">
              <w:rPr>
                <w:rStyle w:val="Hyperlink"/>
              </w:rPr>
              <w:t>Requesting box office data from venues/host promoters</w:t>
            </w:r>
            <w:r>
              <w:rPr>
                <w:webHidden/>
              </w:rPr>
              <w:tab/>
            </w:r>
            <w:r>
              <w:rPr>
                <w:webHidden/>
              </w:rPr>
              <w:fldChar w:fldCharType="begin"/>
            </w:r>
            <w:r>
              <w:rPr>
                <w:webHidden/>
              </w:rPr>
              <w:instrText xml:space="preserve"> PAGEREF _Toc400356912 \h </w:instrText>
            </w:r>
            <w:r>
              <w:rPr>
                <w:webHidden/>
              </w:rPr>
            </w:r>
            <w:r>
              <w:rPr>
                <w:webHidden/>
              </w:rPr>
              <w:fldChar w:fldCharType="separate"/>
            </w:r>
            <w:r w:rsidR="00492FCB">
              <w:rPr>
                <w:webHidden/>
              </w:rPr>
              <w:t>13</w:t>
            </w:r>
            <w:r>
              <w:rPr>
                <w:webHidden/>
              </w:rPr>
              <w:fldChar w:fldCharType="end"/>
            </w:r>
          </w:hyperlink>
        </w:p>
        <w:p w:rsidR="00FC4C6C" w:rsidRDefault="00FC4C6C">
          <w:pPr>
            <w:pStyle w:val="TOC2"/>
            <w:tabs>
              <w:tab w:val="left" w:pos="660"/>
            </w:tabs>
            <w:rPr>
              <w:rFonts w:asciiTheme="minorHAnsi" w:hAnsiTheme="minorHAnsi"/>
              <w:bCs w:val="0"/>
              <w:color w:val="auto"/>
              <w:szCs w:val="22"/>
              <w:lang w:val="en-GB" w:eastAsia="en-GB"/>
            </w:rPr>
          </w:pPr>
          <w:hyperlink w:anchor="_Toc400356913" w:history="1">
            <w:r w:rsidRPr="00BF6D75">
              <w:rPr>
                <w:rStyle w:val="Hyperlink"/>
              </w:rPr>
              <w:t>4.</w:t>
            </w:r>
            <w:r>
              <w:rPr>
                <w:rFonts w:asciiTheme="minorHAnsi" w:hAnsiTheme="minorHAnsi"/>
                <w:bCs w:val="0"/>
                <w:color w:val="auto"/>
                <w:szCs w:val="22"/>
                <w:lang w:val="en-GB" w:eastAsia="en-GB"/>
              </w:rPr>
              <w:tab/>
            </w:r>
            <w:r w:rsidRPr="00BF6D75">
              <w:rPr>
                <w:rStyle w:val="Hyperlink"/>
              </w:rPr>
              <w:t>Ask the audience</w:t>
            </w:r>
            <w:r>
              <w:rPr>
                <w:webHidden/>
              </w:rPr>
              <w:tab/>
            </w:r>
            <w:r>
              <w:rPr>
                <w:webHidden/>
              </w:rPr>
              <w:fldChar w:fldCharType="begin"/>
            </w:r>
            <w:r>
              <w:rPr>
                <w:webHidden/>
              </w:rPr>
              <w:instrText xml:space="preserve"> PAGEREF _Toc400356913 \h </w:instrText>
            </w:r>
            <w:r>
              <w:rPr>
                <w:webHidden/>
              </w:rPr>
            </w:r>
            <w:r>
              <w:rPr>
                <w:webHidden/>
              </w:rPr>
              <w:fldChar w:fldCharType="separate"/>
            </w:r>
            <w:r w:rsidR="00492FCB">
              <w:rPr>
                <w:webHidden/>
              </w:rPr>
              <w:t>14</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14" w:history="1">
            <w:r w:rsidRPr="00BF6D75">
              <w:rPr>
                <w:rStyle w:val="Hyperlink"/>
              </w:rPr>
              <w:t>Audience Research Top Tips</w:t>
            </w:r>
            <w:r>
              <w:rPr>
                <w:webHidden/>
              </w:rPr>
              <w:tab/>
            </w:r>
            <w:r>
              <w:rPr>
                <w:webHidden/>
              </w:rPr>
              <w:fldChar w:fldCharType="begin"/>
            </w:r>
            <w:r>
              <w:rPr>
                <w:webHidden/>
              </w:rPr>
              <w:instrText xml:space="preserve"> PAGEREF _Toc400356914 \h </w:instrText>
            </w:r>
            <w:r>
              <w:rPr>
                <w:webHidden/>
              </w:rPr>
            </w:r>
            <w:r>
              <w:rPr>
                <w:webHidden/>
              </w:rPr>
              <w:fldChar w:fldCharType="separate"/>
            </w:r>
            <w:r w:rsidR="00492FCB">
              <w:rPr>
                <w:webHidden/>
              </w:rPr>
              <w:t>14</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915" w:history="1">
            <w:r w:rsidRPr="00BF6D75">
              <w:rPr>
                <w:rStyle w:val="Hyperlink"/>
              </w:rPr>
              <w:t>Engaging audiences</w:t>
            </w:r>
            <w:r>
              <w:rPr>
                <w:webHidden/>
              </w:rPr>
              <w:tab/>
            </w:r>
            <w:r>
              <w:rPr>
                <w:webHidden/>
              </w:rPr>
              <w:fldChar w:fldCharType="begin"/>
            </w:r>
            <w:r>
              <w:rPr>
                <w:webHidden/>
              </w:rPr>
              <w:instrText xml:space="preserve"> PAGEREF _Toc400356915 \h </w:instrText>
            </w:r>
            <w:r>
              <w:rPr>
                <w:webHidden/>
              </w:rPr>
            </w:r>
            <w:r>
              <w:rPr>
                <w:webHidden/>
              </w:rPr>
              <w:fldChar w:fldCharType="separate"/>
            </w:r>
            <w:r w:rsidR="00492FCB">
              <w:rPr>
                <w:webHidden/>
              </w:rPr>
              <w:t>15</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16" w:history="1">
            <w:r w:rsidRPr="00BF6D75">
              <w:rPr>
                <w:rStyle w:val="Hyperlink"/>
              </w:rPr>
              <w:t>‘Regular’ or repeat audiences</w:t>
            </w:r>
            <w:r>
              <w:rPr>
                <w:webHidden/>
              </w:rPr>
              <w:tab/>
            </w:r>
            <w:r>
              <w:rPr>
                <w:webHidden/>
              </w:rPr>
              <w:fldChar w:fldCharType="begin"/>
            </w:r>
            <w:r>
              <w:rPr>
                <w:webHidden/>
              </w:rPr>
              <w:instrText xml:space="preserve"> PAGEREF _Toc400356916 \h </w:instrText>
            </w:r>
            <w:r>
              <w:rPr>
                <w:webHidden/>
              </w:rPr>
            </w:r>
            <w:r>
              <w:rPr>
                <w:webHidden/>
              </w:rPr>
              <w:fldChar w:fldCharType="separate"/>
            </w:r>
            <w:r w:rsidR="00492FCB">
              <w:rPr>
                <w:webHidden/>
              </w:rPr>
              <w:t>15</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17" w:history="1">
            <w:r w:rsidRPr="00BF6D75">
              <w:rPr>
                <w:rStyle w:val="Hyperlink"/>
              </w:rPr>
              <w:t>New Audiences</w:t>
            </w:r>
            <w:r>
              <w:rPr>
                <w:webHidden/>
              </w:rPr>
              <w:tab/>
            </w:r>
            <w:r>
              <w:rPr>
                <w:webHidden/>
              </w:rPr>
              <w:fldChar w:fldCharType="begin"/>
            </w:r>
            <w:r>
              <w:rPr>
                <w:webHidden/>
              </w:rPr>
              <w:instrText xml:space="preserve"> PAGEREF _Toc400356917 \h </w:instrText>
            </w:r>
            <w:r>
              <w:rPr>
                <w:webHidden/>
              </w:rPr>
            </w:r>
            <w:r>
              <w:rPr>
                <w:webHidden/>
              </w:rPr>
              <w:fldChar w:fldCharType="separate"/>
            </w:r>
            <w:r w:rsidR="00492FCB">
              <w:rPr>
                <w:webHidden/>
              </w:rPr>
              <w:t>15</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18" w:history="1">
            <w:r w:rsidRPr="00BF6D75">
              <w:rPr>
                <w:rStyle w:val="Hyperlink"/>
              </w:rPr>
              <w:t>Local communities</w:t>
            </w:r>
            <w:r>
              <w:rPr>
                <w:webHidden/>
              </w:rPr>
              <w:tab/>
            </w:r>
            <w:r>
              <w:rPr>
                <w:webHidden/>
              </w:rPr>
              <w:fldChar w:fldCharType="begin"/>
            </w:r>
            <w:r>
              <w:rPr>
                <w:webHidden/>
              </w:rPr>
              <w:instrText xml:space="preserve"> PAGEREF _Toc400356918 \h </w:instrText>
            </w:r>
            <w:r>
              <w:rPr>
                <w:webHidden/>
              </w:rPr>
            </w:r>
            <w:r>
              <w:rPr>
                <w:webHidden/>
              </w:rPr>
              <w:fldChar w:fldCharType="separate"/>
            </w:r>
            <w:r w:rsidR="00492FCB">
              <w:rPr>
                <w:webHidden/>
              </w:rPr>
              <w:t>16</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19" w:history="1">
            <w:r w:rsidRPr="00BF6D75">
              <w:rPr>
                <w:rStyle w:val="Hyperlink"/>
              </w:rPr>
              <w:t>Specialists, professionals, academics</w:t>
            </w:r>
            <w:r>
              <w:rPr>
                <w:webHidden/>
              </w:rPr>
              <w:tab/>
            </w:r>
            <w:r>
              <w:rPr>
                <w:webHidden/>
              </w:rPr>
              <w:fldChar w:fldCharType="begin"/>
            </w:r>
            <w:r>
              <w:rPr>
                <w:webHidden/>
              </w:rPr>
              <w:instrText xml:space="preserve"> PAGEREF _Toc400356919 \h </w:instrText>
            </w:r>
            <w:r>
              <w:rPr>
                <w:webHidden/>
              </w:rPr>
            </w:r>
            <w:r>
              <w:rPr>
                <w:webHidden/>
              </w:rPr>
              <w:fldChar w:fldCharType="separate"/>
            </w:r>
            <w:r w:rsidR="00492FCB">
              <w:rPr>
                <w:webHidden/>
              </w:rPr>
              <w:t>16</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20" w:history="1">
            <w:r w:rsidRPr="00BF6D75">
              <w:rPr>
                <w:rStyle w:val="Hyperlink"/>
              </w:rPr>
              <w:t>Young People</w:t>
            </w:r>
            <w:r>
              <w:rPr>
                <w:webHidden/>
              </w:rPr>
              <w:tab/>
            </w:r>
            <w:r>
              <w:rPr>
                <w:webHidden/>
              </w:rPr>
              <w:fldChar w:fldCharType="begin"/>
            </w:r>
            <w:r>
              <w:rPr>
                <w:webHidden/>
              </w:rPr>
              <w:instrText xml:space="preserve"> PAGEREF _Toc400356920 \h </w:instrText>
            </w:r>
            <w:r>
              <w:rPr>
                <w:webHidden/>
              </w:rPr>
            </w:r>
            <w:r>
              <w:rPr>
                <w:webHidden/>
              </w:rPr>
              <w:fldChar w:fldCharType="separate"/>
            </w:r>
            <w:r w:rsidR="00492FCB">
              <w:rPr>
                <w:webHidden/>
              </w:rPr>
              <w:t>16</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21" w:history="1">
            <w:r w:rsidRPr="00BF6D75">
              <w:rPr>
                <w:rStyle w:val="Hyperlink"/>
              </w:rPr>
              <w:t>Families</w:t>
            </w:r>
            <w:r>
              <w:rPr>
                <w:webHidden/>
              </w:rPr>
              <w:tab/>
            </w:r>
            <w:r>
              <w:rPr>
                <w:webHidden/>
              </w:rPr>
              <w:fldChar w:fldCharType="begin"/>
            </w:r>
            <w:r>
              <w:rPr>
                <w:webHidden/>
              </w:rPr>
              <w:instrText xml:space="preserve"> PAGEREF _Toc400356921 \h </w:instrText>
            </w:r>
            <w:r>
              <w:rPr>
                <w:webHidden/>
              </w:rPr>
            </w:r>
            <w:r>
              <w:rPr>
                <w:webHidden/>
              </w:rPr>
              <w:fldChar w:fldCharType="separate"/>
            </w:r>
            <w:r w:rsidR="00492FCB">
              <w:rPr>
                <w:webHidden/>
              </w:rPr>
              <w:t>17</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22" w:history="1">
            <w:r w:rsidRPr="00BF6D75">
              <w:rPr>
                <w:rStyle w:val="Hyperlink"/>
              </w:rPr>
              <w:t>People with access needs</w:t>
            </w:r>
            <w:r>
              <w:rPr>
                <w:webHidden/>
              </w:rPr>
              <w:tab/>
            </w:r>
            <w:r>
              <w:rPr>
                <w:webHidden/>
              </w:rPr>
              <w:fldChar w:fldCharType="begin"/>
            </w:r>
            <w:r>
              <w:rPr>
                <w:webHidden/>
              </w:rPr>
              <w:instrText xml:space="preserve"> PAGEREF _Toc400356922 \h </w:instrText>
            </w:r>
            <w:r>
              <w:rPr>
                <w:webHidden/>
              </w:rPr>
            </w:r>
            <w:r>
              <w:rPr>
                <w:webHidden/>
              </w:rPr>
              <w:fldChar w:fldCharType="separate"/>
            </w:r>
            <w:r w:rsidR="00492FCB">
              <w:rPr>
                <w:webHidden/>
              </w:rPr>
              <w:t>17</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923" w:history="1">
            <w:r w:rsidRPr="00BF6D75">
              <w:rPr>
                <w:rStyle w:val="Hyperlink"/>
              </w:rPr>
              <w:t>Using audience information – a quick guide</w:t>
            </w:r>
            <w:r>
              <w:rPr>
                <w:webHidden/>
              </w:rPr>
              <w:tab/>
            </w:r>
            <w:r>
              <w:rPr>
                <w:webHidden/>
              </w:rPr>
              <w:fldChar w:fldCharType="begin"/>
            </w:r>
            <w:r>
              <w:rPr>
                <w:webHidden/>
              </w:rPr>
              <w:instrText xml:space="preserve"> PAGEREF _Toc400356923 \h </w:instrText>
            </w:r>
            <w:r>
              <w:rPr>
                <w:webHidden/>
              </w:rPr>
            </w:r>
            <w:r>
              <w:rPr>
                <w:webHidden/>
              </w:rPr>
              <w:fldChar w:fldCharType="separate"/>
            </w:r>
            <w:r w:rsidR="00492FCB">
              <w:rPr>
                <w:webHidden/>
              </w:rPr>
              <w:t>18</w:t>
            </w:r>
            <w:r>
              <w:rPr>
                <w:webHidden/>
              </w:rPr>
              <w:fldChar w:fldCharType="end"/>
            </w:r>
          </w:hyperlink>
        </w:p>
        <w:p w:rsidR="00FC4C6C" w:rsidRDefault="00FC4C6C">
          <w:pPr>
            <w:pStyle w:val="TOC1"/>
            <w:rPr>
              <w:rFonts w:asciiTheme="minorHAnsi" w:eastAsiaTheme="minorEastAsia" w:hAnsiTheme="minorHAnsi" w:cstheme="minorBidi"/>
              <w:b w:val="0"/>
              <w:color w:val="auto"/>
              <w:szCs w:val="22"/>
            </w:rPr>
          </w:pPr>
          <w:hyperlink w:anchor="_Toc400356924" w:history="1">
            <w:r w:rsidRPr="00BF6D75">
              <w:rPr>
                <w:rStyle w:val="Hyperlink"/>
              </w:rPr>
              <w:t>Templates</w:t>
            </w:r>
            <w:r>
              <w:rPr>
                <w:webHidden/>
              </w:rPr>
              <w:tab/>
            </w:r>
            <w:r>
              <w:rPr>
                <w:webHidden/>
              </w:rPr>
              <w:fldChar w:fldCharType="begin"/>
            </w:r>
            <w:r>
              <w:rPr>
                <w:webHidden/>
              </w:rPr>
              <w:instrText xml:space="preserve"> PAGEREF _Toc400356924 \h </w:instrText>
            </w:r>
            <w:r>
              <w:rPr>
                <w:webHidden/>
              </w:rPr>
            </w:r>
            <w:r>
              <w:rPr>
                <w:webHidden/>
              </w:rPr>
              <w:fldChar w:fldCharType="separate"/>
            </w:r>
            <w:r w:rsidR="00492FCB">
              <w:rPr>
                <w:webHidden/>
              </w:rPr>
              <w:t>20</w:t>
            </w:r>
            <w:r>
              <w:rPr>
                <w:webHidden/>
              </w:rPr>
              <w:fldChar w:fldCharType="end"/>
            </w:r>
          </w:hyperlink>
        </w:p>
        <w:p w:rsidR="00FC4C6C" w:rsidRDefault="00FC4C6C">
          <w:pPr>
            <w:pStyle w:val="TOC2"/>
            <w:rPr>
              <w:rFonts w:asciiTheme="minorHAnsi" w:hAnsiTheme="minorHAnsi"/>
              <w:bCs w:val="0"/>
              <w:color w:val="auto"/>
              <w:szCs w:val="22"/>
              <w:lang w:val="en-GB" w:eastAsia="en-GB"/>
            </w:rPr>
          </w:pPr>
          <w:hyperlink w:anchor="_Toc400356925" w:history="1">
            <w:r w:rsidRPr="00BF6D75">
              <w:rPr>
                <w:rStyle w:val="Hyperlink"/>
              </w:rPr>
              <w:t>Marketing reach and tools</w:t>
            </w:r>
            <w:r>
              <w:rPr>
                <w:webHidden/>
              </w:rPr>
              <w:tab/>
            </w:r>
            <w:r>
              <w:rPr>
                <w:webHidden/>
              </w:rPr>
              <w:fldChar w:fldCharType="begin"/>
            </w:r>
            <w:r>
              <w:rPr>
                <w:webHidden/>
              </w:rPr>
              <w:instrText xml:space="preserve"> PAGEREF _Toc400356925 \h </w:instrText>
            </w:r>
            <w:r>
              <w:rPr>
                <w:webHidden/>
              </w:rPr>
            </w:r>
            <w:r>
              <w:rPr>
                <w:webHidden/>
              </w:rPr>
              <w:fldChar w:fldCharType="separate"/>
            </w:r>
            <w:r w:rsidR="00492FCB">
              <w:rPr>
                <w:webHidden/>
              </w:rPr>
              <w:t>20</w:t>
            </w:r>
            <w:r>
              <w:rPr>
                <w:webHidden/>
              </w:rPr>
              <w:fldChar w:fldCharType="end"/>
            </w:r>
          </w:hyperlink>
        </w:p>
        <w:p w:rsidR="00B8574C" w:rsidRDefault="008F7655" w:rsidP="00825D57">
          <w:pPr>
            <w:pStyle w:val="TOC2"/>
            <w:ind w:left="0"/>
          </w:pPr>
          <w:r>
            <w:rPr>
              <w:b/>
              <w:bCs w:val="0"/>
            </w:rPr>
            <w:fldChar w:fldCharType="end"/>
          </w:r>
        </w:p>
      </w:sdtContent>
    </w:sdt>
    <w:p w:rsidR="00917891" w:rsidRDefault="00917891" w:rsidP="003C1950"/>
    <w:p w:rsidR="00935CC7" w:rsidRPr="00AB4FE3" w:rsidRDefault="00935CC7" w:rsidP="00AB4FE3">
      <w:pPr>
        <w:jc w:val="both"/>
        <w:rPr>
          <w:i/>
        </w:rPr>
      </w:pPr>
      <w:r w:rsidRPr="00AB4FE3">
        <w:rPr>
          <w:i/>
        </w:rPr>
        <w:br w:type="page"/>
      </w:r>
    </w:p>
    <w:p w:rsidR="00166A1C" w:rsidRDefault="002B3D51" w:rsidP="00166A1C">
      <w:pPr>
        <w:pStyle w:val="Heading1"/>
      </w:pPr>
      <w:bookmarkStart w:id="1" w:name="_Toc400356895"/>
      <w:r>
        <w:lastRenderedPageBreak/>
        <w:t>Introduction</w:t>
      </w:r>
      <w:bookmarkEnd w:id="1"/>
    </w:p>
    <w:p w:rsidR="00702E66" w:rsidRDefault="00702E66" w:rsidP="00702E66">
      <w:r>
        <w:t>This</w:t>
      </w:r>
      <w:r w:rsidRPr="00232CE1">
        <w:t xml:space="preserve"> resource forms part of the training commissioned by Arts Audiences from The Audience Agency to support touring companies in receipt of The Arts Council/An </w:t>
      </w:r>
      <w:proofErr w:type="spellStart"/>
      <w:r w:rsidRPr="00232CE1">
        <w:t>Chomhairle</w:t>
      </w:r>
      <w:proofErr w:type="spellEnd"/>
      <w:r w:rsidRPr="00232CE1">
        <w:t xml:space="preserve"> </w:t>
      </w:r>
      <w:proofErr w:type="spellStart"/>
      <w:r w:rsidRPr="00232CE1">
        <w:t>Ealaíon</w:t>
      </w:r>
      <w:proofErr w:type="spellEnd"/>
      <w:r>
        <w:rPr>
          <w:rFonts w:ascii="Calibri" w:hAnsi="Calibri"/>
          <w:color w:val="1F497D"/>
          <w:sz w:val="23"/>
          <w:szCs w:val="23"/>
          <w:shd w:val="clear" w:color="auto" w:fill="FFFFFF"/>
        </w:rPr>
        <w:t xml:space="preserve"> </w:t>
      </w:r>
      <w:r w:rsidRPr="00232CE1">
        <w:t>funding to tour during 2015.  It is one of 6 resources designed to cover the Essentials of Tour Marketing, and is accompanied by a workshop session on 7 October</w:t>
      </w:r>
      <w:r>
        <w:t xml:space="preserve"> 2014</w:t>
      </w:r>
      <w:r w:rsidRPr="00232CE1">
        <w:t xml:space="preserve"> in Dublin.</w:t>
      </w:r>
      <w:r>
        <w:t xml:space="preserve">  </w:t>
      </w:r>
    </w:p>
    <w:p w:rsidR="00702E66" w:rsidRDefault="00702E66" w:rsidP="00702E66">
      <w:r w:rsidRPr="008A39BF">
        <w:t>The full set of ‘Essentials’ resources includes:</w:t>
      </w:r>
      <w:r>
        <w:t xml:space="preserve"> </w:t>
      </w:r>
    </w:p>
    <w:p w:rsidR="00702E66" w:rsidRPr="008A39BF" w:rsidRDefault="00702E66" w:rsidP="00702E66">
      <w:pPr>
        <w:pStyle w:val="Bullet"/>
        <w:numPr>
          <w:ilvl w:val="0"/>
          <w:numId w:val="14"/>
        </w:numPr>
      </w:pPr>
      <w:r>
        <w:t>Effective</w:t>
      </w:r>
      <w:r w:rsidRPr="008A39BF">
        <w:t xml:space="preserve"> information exchange </w:t>
      </w:r>
    </w:p>
    <w:p w:rsidR="00702E66" w:rsidRPr="00702E66" w:rsidRDefault="00702E66" w:rsidP="00702E66">
      <w:pPr>
        <w:pStyle w:val="Bullet"/>
        <w:numPr>
          <w:ilvl w:val="0"/>
          <w:numId w:val="14"/>
        </w:numPr>
      </w:pPr>
      <w:r w:rsidRPr="00702E66">
        <w:t>Marketing  planning</w:t>
      </w:r>
    </w:p>
    <w:p w:rsidR="00702E66" w:rsidRPr="00702E66" w:rsidRDefault="00702E66" w:rsidP="00702E66">
      <w:pPr>
        <w:pStyle w:val="Bullet"/>
        <w:numPr>
          <w:ilvl w:val="0"/>
          <w:numId w:val="14"/>
        </w:numPr>
        <w:rPr>
          <w:b/>
        </w:rPr>
      </w:pPr>
      <w:r w:rsidRPr="00702E66">
        <w:rPr>
          <w:b/>
        </w:rPr>
        <w:t>Understanding audiences</w:t>
      </w:r>
    </w:p>
    <w:p w:rsidR="00702E66" w:rsidRPr="008A39BF" w:rsidRDefault="00702E66" w:rsidP="00702E66">
      <w:pPr>
        <w:pStyle w:val="Bullet"/>
        <w:numPr>
          <w:ilvl w:val="0"/>
          <w:numId w:val="14"/>
        </w:numPr>
      </w:pPr>
      <w:r w:rsidRPr="008A39BF">
        <w:t>Top tips for copywriting, images and messaging</w:t>
      </w:r>
    </w:p>
    <w:p w:rsidR="00702E66" w:rsidRPr="008A39BF" w:rsidRDefault="00702E66" w:rsidP="00702E66">
      <w:pPr>
        <w:pStyle w:val="Bullet"/>
        <w:numPr>
          <w:ilvl w:val="0"/>
          <w:numId w:val="14"/>
        </w:numPr>
      </w:pPr>
      <w:r w:rsidRPr="008A39BF">
        <w:t>Effective PR</w:t>
      </w:r>
    </w:p>
    <w:p w:rsidR="00702E66" w:rsidRDefault="00702E66" w:rsidP="00702E66">
      <w:pPr>
        <w:pStyle w:val="Bullet"/>
        <w:numPr>
          <w:ilvl w:val="0"/>
          <w:numId w:val="14"/>
        </w:numPr>
      </w:pPr>
      <w:r w:rsidRPr="008A39BF">
        <w:t>Local engagement and networking</w:t>
      </w:r>
    </w:p>
    <w:p w:rsidR="00995CC8" w:rsidRDefault="00995CC8" w:rsidP="00BC7342"/>
    <w:tbl>
      <w:tblPr>
        <w:tblW w:w="9639" w:type="dxa"/>
        <w:tblInd w:w="122" w:type="dxa"/>
        <w:tblLayout w:type="fixed"/>
        <w:tblLook w:val="04A0" w:firstRow="1" w:lastRow="0" w:firstColumn="1" w:lastColumn="0" w:noHBand="0" w:noVBand="1"/>
      </w:tblPr>
      <w:tblGrid>
        <w:gridCol w:w="9639"/>
      </w:tblGrid>
      <w:tr w:rsidR="00B258C4" w:rsidRPr="004C43F6" w:rsidTr="00FF11A7">
        <w:trPr>
          <w:trHeight w:val="213"/>
        </w:trPr>
        <w:tc>
          <w:tcPr>
            <w:tcW w:w="9639" w:type="dxa"/>
            <w:shd w:val="clear" w:color="auto" w:fill="D9D9D9"/>
          </w:tcPr>
          <w:p w:rsidR="00B258C4" w:rsidRPr="004C43F6" w:rsidRDefault="00B258C4" w:rsidP="00734076">
            <w:pPr>
              <w:pStyle w:val="Highlightboxheader"/>
            </w:pPr>
            <w:bookmarkStart w:id="2" w:name="_Toc400356896"/>
            <w:r>
              <w:t xml:space="preserve">How to </w:t>
            </w:r>
            <w:r w:rsidR="00734076">
              <w:t>get the most from</w:t>
            </w:r>
            <w:r>
              <w:t xml:space="preserve"> this resource</w:t>
            </w:r>
            <w:bookmarkEnd w:id="2"/>
          </w:p>
        </w:tc>
      </w:tr>
      <w:tr w:rsidR="00B258C4" w:rsidRPr="004C43F6" w:rsidTr="00FF11A7">
        <w:trPr>
          <w:trHeight w:val="3005"/>
        </w:trPr>
        <w:tc>
          <w:tcPr>
            <w:tcW w:w="9639" w:type="dxa"/>
            <w:shd w:val="clear" w:color="auto" w:fill="D9D9D9" w:themeFill="background1" w:themeFillShade="D9"/>
            <w:hideMark/>
          </w:tcPr>
          <w:p w:rsidR="00B258C4" w:rsidRDefault="00B258C4" w:rsidP="00B258C4">
            <w:pPr>
              <w:pStyle w:val="Highlightboxbullet"/>
            </w:pPr>
            <w:r>
              <w:t>Refer to your learning log and consider your current levels of experience and knowledge in this area</w:t>
            </w:r>
            <w:r w:rsidR="000A22D9">
              <w:t xml:space="preserve"> and your personal objectives</w:t>
            </w:r>
            <w:r>
              <w:t>.</w:t>
            </w:r>
          </w:p>
          <w:p w:rsidR="00B258C4" w:rsidRDefault="00B258C4" w:rsidP="00B258C4">
            <w:pPr>
              <w:pStyle w:val="Highlightboxbullet"/>
            </w:pPr>
            <w:r>
              <w:t xml:space="preserve">Allocate some time to reading the resources </w:t>
            </w:r>
          </w:p>
          <w:p w:rsidR="00B258C4" w:rsidRDefault="00B258C4" w:rsidP="00B258C4">
            <w:pPr>
              <w:pStyle w:val="Highlightboxbullet"/>
            </w:pPr>
            <w:r>
              <w:t>Do the exercises where relevant and useful</w:t>
            </w:r>
          </w:p>
          <w:p w:rsidR="00B258C4" w:rsidRDefault="00B258C4" w:rsidP="00B258C4">
            <w:pPr>
              <w:pStyle w:val="Highlightboxbullet"/>
            </w:pPr>
            <w:r>
              <w:t>If you want to know more refer to the reading list</w:t>
            </w:r>
          </w:p>
          <w:p w:rsidR="00B258C4" w:rsidRDefault="00B258C4" w:rsidP="00B258C4">
            <w:pPr>
              <w:pStyle w:val="Highlightboxbullet"/>
            </w:pPr>
            <w:r>
              <w:t>Use the template</w:t>
            </w:r>
            <w:r w:rsidR="000A22D9">
              <w:t>/s</w:t>
            </w:r>
            <w:r>
              <w:t xml:space="preserve"> to start formulating your plans</w:t>
            </w:r>
          </w:p>
          <w:p w:rsidR="00B258C4" w:rsidRDefault="00B258C4" w:rsidP="00B258C4">
            <w:pPr>
              <w:pStyle w:val="Highlightboxbullet"/>
            </w:pPr>
            <w:r>
              <w:t>Fill out your learning log (how confident do you now feel in this area?)</w:t>
            </w:r>
          </w:p>
          <w:p w:rsidR="00B258C4" w:rsidRPr="004C43F6" w:rsidRDefault="00B258C4" w:rsidP="00B258C4">
            <w:pPr>
              <w:pStyle w:val="Highlightboxbullet"/>
            </w:pPr>
            <w:r>
              <w:t xml:space="preserve">Refer any comments or questions to The Audience Agency </w:t>
            </w:r>
            <w:r w:rsidR="00C6287A">
              <w:t>or save them up for the workshop session</w:t>
            </w:r>
          </w:p>
        </w:tc>
      </w:tr>
    </w:tbl>
    <w:p w:rsidR="003B7463" w:rsidRPr="00A27ADD" w:rsidRDefault="003B7463" w:rsidP="00A27ADD"/>
    <w:p w:rsidR="00C53C47" w:rsidRDefault="00734076" w:rsidP="00C53C47">
      <w:pPr>
        <w:pStyle w:val="Heading1"/>
      </w:pPr>
      <w:bookmarkStart w:id="3" w:name="_Toc400356897"/>
      <w:r>
        <w:t>Key a</w:t>
      </w:r>
      <w:r w:rsidR="000B1817">
        <w:t>reas of skill/competence</w:t>
      </w:r>
      <w:bookmarkEnd w:id="3"/>
    </w:p>
    <w:p w:rsidR="000B1817" w:rsidRDefault="00E11357" w:rsidP="000B1817">
      <w:r>
        <w:t xml:space="preserve">This resource </w:t>
      </w:r>
      <w:r w:rsidR="006A4608">
        <w:t>will</w:t>
      </w:r>
      <w:r>
        <w:t xml:space="preserve"> help you to: </w:t>
      </w:r>
    </w:p>
    <w:p w:rsidR="00AF3DF8" w:rsidRPr="009978CB" w:rsidRDefault="00AF3DF8" w:rsidP="00AF3DF8">
      <w:pPr>
        <w:pStyle w:val="Bullet"/>
      </w:pPr>
      <w:r>
        <w:t>Learn more about your audienc</w:t>
      </w:r>
      <w:r w:rsidRPr="009978CB">
        <w:t>es</w:t>
      </w:r>
    </w:p>
    <w:p w:rsidR="00AF3DF8" w:rsidRPr="009978CB" w:rsidRDefault="00AF3DF8" w:rsidP="00AF3DF8">
      <w:pPr>
        <w:pStyle w:val="Bullet"/>
      </w:pPr>
      <w:r w:rsidRPr="009978CB">
        <w:t xml:space="preserve">Identify target audience groups </w:t>
      </w:r>
      <w:r>
        <w:t>and recognise the principles of segmentation</w:t>
      </w:r>
    </w:p>
    <w:p w:rsidR="00AF3DF8" w:rsidRDefault="008644F0" w:rsidP="00AF3DF8">
      <w:pPr>
        <w:pStyle w:val="Bullet"/>
      </w:pPr>
      <w:r>
        <w:t>Use</w:t>
      </w:r>
      <w:r w:rsidR="00317F15">
        <w:t xml:space="preserve"> audience information to inform marketing planning</w:t>
      </w:r>
    </w:p>
    <w:p w:rsidR="00590915" w:rsidRDefault="00AF3DF8" w:rsidP="00AF3DF8">
      <w:pPr>
        <w:pStyle w:val="Bullet"/>
      </w:pPr>
      <w:r>
        <w:t xml:space="preserve">Recognise different strategies for engaging different types of audience group </w:t>
      </w:r>
      <w:proofErr w:type="spellStart"/>
      <w:r>
        <w:t>ie</w:t>
      </w:r>
      <w:proofErr w:type="spellEnd"/>
      <w:r>
        <w:t>. attenders and non-attenders</w:t>
      </w:r>
    </w:p>
    <w:p w:rsidR="00E11357" w:rsidRDefault="00E11357" w:rsidP="00655756">
      <w:pPr>
        <w:pStyle w:val="Heading1"/>
      </w:pPr>
      <w:bookmarkStart w:id="4" w:name="_Toc400356898"/>
      <w:r w:rsidRPr="00A41B93">
        <w:lastRenderedPageBreak/>
        <w:t>Exercises and Templates</w:t>
      </w:r>
      <w:bookmarkEnd w:id="4"/>
    </w:p>
    <w:p w:rsidR="00887E7E" w:rsidRPr="00887E7E" w:rsidRDefault="00A41B93" w:rsidP="00A41B93">
      <w:pPr>
        <w:pStyle w:val="Bullet"/>
      </w:pPr>
      <w:r>
        <w:t>Marketing reach and tools template</w:t>
      </w:r>
    </w:p>
    <w:p w:rsidR="00EA2ACC" w:rsidRDefault="00EA2ACC" w:rsidP="00E11357">
      <w:pPr>
        <w:pStyle w:val="Heading1"/>
      </w:pPr>
      <w:bookmarkStart w:id="5" w:name="_Toc400356899"/>
      <w:r>
        <w:t>Further reading and resources</w:t>
      </w:r>
      <w:bookmarkEnd w:id="5"/>
    </w:p>
    <w:p w:rsidR="00702E66" w:rsidRPr="00F97CF0" w:rsidRDefault="00702E66" w:rsidP="00702E66">
      <w:pPr>
        <w:rPr>
          <w:color w:val="B9348B" w:themeColor="accent6"/>
        </w:rPr>
      </w:pPr>
      <w:r w:rsidRPr="00F97CF0">
        <w:t xml:space="preserve">A guide to marketing your production on tour By Heather Maitland and Jenny </w:t>
      </w:r>
      <w:proofErr w:type="spellStart"/>
      <w:r w:rsidRPr="00F97CF0">
        <w:t>Traynor</w:t>
      </w:r>
      <w:proofErr w:type="spellEnd"/>
      <w:r w:rsidRPr="00F97CF0">
        <w:t xml:space="preserve"> © Arts Audiences 2010 available at </w:t>
      </w:r>
      <w:hyperlink r:id="rId10" w:history="1">
        <w:r w:rsidRPr="00F97CF0">
          <w:rPr>
            <w:color w:val="0000FF"/>
            <w:u w:val="single"/>
          </w:rPr>
          <w:t>www.artsaudiences.ie</w:t>
        </w:r>
      </w:hyperlink>
      <w:r w:rsidRPr="00F97CF0">
        <w:rPr>
          <w:color w:val="B9348B" w:themeColor="accent6"/>
        </w:rPr>
        <w:t xml:space="preserve"> </w:t>
      </w:r>
    </w:p>
    <w:p w:rsidR="00702E66" w:rsidRPr="00F97CF0" w:rsidRDefault="00702E66" w:rsidP="00702E66">
      <w:r w:rsidRPr="00F97CF0">
        <w:t xml:space="preserve">Marketing and Touring: a practical guide to marketing an event on tour by Heather Maitland © Arts Council England 2004 available at </w:t>
      </w:r>
      <w:hyperlink r:id="rId11" w:history="1">
        <w:r w:rsidRPr="00F97CF0">
          <w:rPr>
            <w:color w:val="0000FF"/>
            <w:u w:val="single"/>
          </w:rPr>
          <w:t>www.artscouncil.org.uk</w:t>
        </w:r>
      </w:hyperlink>
      <w:r w:rsidRPr="00F97CF0">
        <w:t xml:space="preserve"> </w:t>
      </w:r>
    </w:p>
    <w:p w:rsidR="00702E66" w:rsidRPr="00F97CF0" w:rsidRDefault="00702E66" w:rsidP="00702E66">
      <w:r w:rsidRPr="00F97CF0">
        <w:t xml:space="preserve">This Way Up: A flat pack guide to marketing the arts by Caroline Griffin © Arts Council England 2007 available at </w:t>
      </w:r>
      <w:hyperlink r:id="rId12" w:history="1">
        <w:r w:rsidRPr="00AE7B24">
          <w:rPr>
            <w:rStyle w:val="Hyperlink"/>
          </w:rPr>
          <w:t>http://www.takingpartinthearts.com/content.php?content=1318</w:t>
        </w:r>
      </w:hyperlink>
      <w:r>
        <w:t xml:space="preserve"> </w:t>
      </w:r>
    </w:p>
    <w:p w:rsidR="00702E66" w:rsidRPr="00F97CF0" w:rsidRDefault="00702E66" w:rsidP="00702E66">
      <w:r w:rsidRPr="00F97CF0">
        <w:t>A</w:t>
      </w:r>
      <w:r>
        <w:t xml:space="preserve">rts Marketing Association </w:t>
      </w:r>
      <w:proofErr w:type="gramStart"/>
      <w:r>
        <w:t>The</w:t>
      </w:r>
      <w:proofErr w:type="gramEnd"/>
      <w:r>
        <w:t xml:space="preserve"> </w:t>
      </w:r>
      <w:r w:rsidRPr="00F97CF0">
        <w:t>Marketing Map</w:t>
      </w:r>
      <w:r>
        <w:t xml:space="preserve"> © AMA and </w:t>
      </w:r>
      <w:proofErr w:type="spellStart"/>
      <w:r>
        <w:t>Ros</w:t>
      </w:r>
      <w:proofErr w:type="spellEnd"/>
      <w:r>
        <w:t xml:space="preserve"> Fry available through Arts Audiences</w:t>
      </w:r>
    </w:p>
    <w:p w:rsidR="00702E66" w:rsidRDefault="00702E66" w:rsidP="00702E66">
      <w:pPr>
        <w:rPr>
          <w:rStyle w:val="Hyperlink"/>
        </w:rPr>
      </w:pPr>
      <w:r>
        <w:t xml:space="preserve">Audiences on Tour © The Audience Agency available at </w:t>
      </w:r>
      <w:hyperlink r:id="rId13" w:history="1">
        <w:r w:rsidRPr="007C2518">
          <w:rPr>
            <w:rStyle w:val="Hyperlink"/>
          </w:rPr>
          <w:t>www.audiencefinder.org</w:t>
        </w:r>
      </w:hyperlink>
    </w:p>
    <w:p w:rsidR="000B1817" w:rsidRPr="000B1817" w:rsidRDefault="00BB24A7" w:rsidP="000B1817">
      <w:r>
        <w:t xml:space="preserve">Further </w:t>
      </w:r>
      <w:r w:rsidR="00286075">
        <w:t>reading is also quoted throughout this</w:t>
      </w:r>
      <w:r>
        <w:t xml:space="preserve"> resource. </w:t>
      </w:r>
    </w:p>
    <w:p w:rsidR="00BB24A7" w:rsidRDefault="00BB24A7" w:rsidP="00C82179">
      <w:pPr>
        <w:pStyle w:val="Heading1"/>
      </w:pPr>
    </w:p>
    <w:p w:rsidR="00FC4C6C" w:rsidRDefault="00FC4C6C">
      <w:pPr>
        <w:rPr>
          <w:rFonts w:ascii="Georgia" w:hAnsi="Georgia" w:cs="Georgia"/>
          <w:bCs/>
          <w:color w:val="BA348B"/>
          <w:sz w:val="32"/>
          <w:szCs w:val="32"/>
        </w:rPr>
      </w:pPr>
      <w:r>
        <w:br w:type="page"/>
      </w:r>
    </w:p>
    <w:p w:rsidR="003D3FC6" w:rsidRDefault="00215365" w:rsidP="00C82179">
      <w:pPr>
        <w:pStyle w:val="Heading1"/>
      </w:pPr>
      <w:bookmarkStart w:id="6" w:name="_Toc400356900"/>
      <w:r>
        <w:lastRenderedPageBreak/>
        <w:t>Knowing your audiences</w:t>
      </w:r>
      <w:bookmarkEnd w:id="6"/>
    </w:p>
    <w:tbl>
      <w:tblPr>
        <w:tblW w:w="9639" w:type="dxa"/>
        <w:tblInd w:w="122" w:type="dxa"/>
        <w:tblLayout w:type="fixed"/>
        <w:tblLook w:val="04A0" w:firstRow="1" w:lastRow="0" w:firstColumn="1" w:lastColumn="0" w:noHBand="0" w:noVBand="1"/>
      </w:tblPr>
      <w:tblGrid>
        <w:gridCol w:w="9639"/>
      </w:tblGrid>
      <w:tr w:rsidR="0043648D" w:rsidRPr="004C43F6" w:rsidTr="00FF11A7">
        <w:trPr>
          <w:trHeight w:val="213"/>
        </w:trPr>
        <w:tc>
          <w:tcPr>
            <w:tcW w:w="9639" w:type="dxa"/>
            <w:shd w:val="clear" w:color="auto" w:fill="D9D9D9"/>
          </w:tcPr>
          <w:p w:rsidR="0043648D" w:rsidRPr="004C43F6" w:rsidRDefault="0043648D" w:rsidP="00FF11A7">
            <w:pPr>
              <w:pStyle w:val="Highlightboxheader"/>
            </w:pPr>
            <w:bookmarkStart w:id="7" w:name="_Toc399699585"/>
            <w:bookmarkStart w:id="8" w:name="_Toc400356901"/>
            <w:r>
              <w:t>Marketing is common sense</w:t>
            </w:r>
            <w:bookmarkEnd w:id="7"/>
            <w:r>
              <w:t>… know your audiences</w:t>
            </w:r>
            <w:bookmarkEnd w:id="8"/>
          </w:p>
        </w:tc>
      </w:tr>
      <w:tr w:rsidR="0043648D" w:rsidRPr="004C43F6" w:rsidTr="00FF11A7">
        <w:trPr>
          <w:trHeight w:val="3005"/>
        </w:trPr>
        <w:tc>
          <w:tcPr>
            <w:tcW w:w="9639" w:type="dxa"/>
            <w:shd w:val="clear" w:color="auto" w:fill="D9D9D9" w:themeFill="background1" w:themeFillShade="D9"/>
            <w:hideMark/>
          </w:tcPr>
          <w:p w:rsidR="0043648D" w:rsidRDefault="0043648D" w:rsidP="00FF11A7">
            <w:pPr>
              <w:pStyle w:val="Highlightboxbullet"/>
              <w:numPr>
                <w:ilvl w:val="0"/>
                <w:numId w:val="0"/>
              </w:numPr>
              <w:ind w:left="567"/>
            </w:pPr>
            <w:r w:rsidRPr="00834D12">
              <w:t xml:space="preserve">It involves thinking through the relationship between the arts event and the audience in order to: </w:t>
            </w:r>
          </w:p>
          <w:p w:rsidR="0043648D" w:rsidRDefault="0043648D" w:rsidP="00FF11A7">
            <w:pPr>
              <w:pStyle w:val="Highlightboxbullet"/>
            </w:pPr>
            <w:r w:rsidRPr="00834D12">
              <w:t xml:space="preserve">talk to the right people </w:t>
            </w:r>
          </w:p>
          <w:p w:rsidR="0043648D" w:rsidRDefault="0043648D" w:rsidP="00FF11A7">
            <w:pPr>
              <w:pStyle w:val="Highlightboxbullet"/>
            </w:pPr>
            <w:r w:rsidRPr="00834D12">
              <w:t xml:space="preserve">about the right things </w:t>
            </w:r>
          </w:p>
          <w:p w:rsidR="0043648D" w:rsidRDefault="0043648D" w:rsidP="00FF11A7">
            <w:pPr>
              <w:pStyle w:val="Highlightboxbullet"/>
            </w:pPr>
            <w:r w:rsidRPr="00834D12">
              <w:t xml:space="preserve">in the right way </w:t>
            </w:r>
          </w:p>
          <w:p w:rsidR="0043648D" w:rsidRDefault="0043648D" w:rsidP="00FF11A7">
            <w:pPr>
              <w:pStyle w:val="Highlightboxbullet"/>
            </w:pPr>
            <w:r w:rsidRPr="00834D12">
              <w:t xml:space="preserve">at the right time </w:t>
            </w:r>
          </w:p>
          <w:p w:rsidR="0043648D" w:rsidRDefault="0043648D" w:rsidP="00FF11A7">
            <w:pPr>
              <w:pStyle w:val="Highlightboxbullet"/>
              <w:numPr>
                <w:ilvl w:val="0"/>
                <w:numId w:val="0"/>
              </w:numPr>
              <w:ind w:left="567"/>
            </w:pPr>
            <w:r w:rsidRPr="00834D12">
              <w:t>What is ‘right’ will be different for each company.  The only way to decide what is ‘right’ is to understand your existing and potential audiences and those of each of your promoters. The promoters know most about their existing audience and the local community.  You and your colleagues know most about your own work and the existing and potential audiences for the art form.  Effective touring marketing involves pooling this knowledge.</w:t>
            </w:r>
          </w:p>
          <w:p w:rsidR="0043648D" w:rsidRPr="004C43F6" w:rsidRDefault="0043648D" w:rsidP="00FF11A7">
            <w:pPr>
              <w:pStyle w:val="Base"/>
            </w:pPr>
            <w:r w:rsidRPr="00F27CB4">
              <w:t xml:space="preserve">Heather Maitland &amp; Jenny </w:t>
            </w:r>
            <w:proofErr w:type="spellStart"/>
            <w:r w:rsidRPr="00F27CB4">
              <w:t>Traynor</w:t>
            </w:r>
            <w:proofErr w:type="spellEnd"/>
            <w:r w:rsidRPr="00F27CB4">
              <w:t xml:space="preserve"> 2010</w:t>
            </w:r>
          </w:p>
        </w:tc>
      </w:tr>
    </w:tbl>
    <w:p w:rsidR="0043648D" w:rsidRDefault="0043648D" w:rsidP="003D3FC6"/>
    <w:p w:rsidR="0043648D" w:rsidRDefault="0043648D" w:rsidP="003D3FC6">
      <w:r>
        <w:t xml:space="preserve">The wisest words are worth repeating – and Heather Maitland’s description of marketing as common sense says it all.  </w:t>
      </w:r>
      <w:r w:rsidR="00C82179">
        <w:t xml:space="preserve">Having an understanding of who the audiences are for your work will enable you to be as efficient as possible with your tour marketing. </w:t>
      </w:r>
    </w:p>
    <w:p w:rsidR="0043648D" w:rsidRDefault="0043648D" w:rsidP="003D3FC6">
      <w:r>
        <w:t xml:space="preserve">However, for a touring company visiting different venues or locations, geographically dispersed, over differing time periods, </w:t>
      </w:r>
      <w:proofErr w:type="gramStart"/>
      <w:r>
        <w:t>knowing</w:t>
      </w:r>
      <w:proofErr w:type="gramEnd"/>
      <w:r>
        <w:t xml:space="preserve"> audiences in depth is a challenge. Accessing or commissioning detailed information about different audience types and understanding their needs relies on a good relationship with a venue or using additional resources.  </w:t>
      </w:r>
    </w:p>
    <w:p w:rsidR="00C764F0" w:rsidRDefault="00D623A5" w:rsidP="003D3FC6">
      <w:r>
        <w:t xml:space="preserve">This resource </w:t>
      </w:r>
      <w:r w:rsidR="0080054F">
        <w:t xml:space="preserve">suggests that common sense, asking the right questions of venues and a bit of audience insight and information can go a long way in a touring context. </w:t>
      </w:r>
    </w:p>
    <w:p w:rsidR="00C81338" w:rsidRPr="00C82179" w:rsidRDefault="00C81338" w:rsidP="00C81338">
      <w:pPr>
        <w:rPr>
          <w:color w:val="2DB9C5" w:themeColor="accent3"/>
        </w:rPr>
      </w:pPr>
      <w:r w:rsidRPr="00C82179">
        <w:rPr>
          <w:color w:val="2DB9C5" w:themeColor="accent3"/>
        </w:rPr>
        <w:t>Refer to the Effective information exchange resource</w:t>
      </w:r>
      <w:r w:rsidR="00BB24A7">
        <w:rPr>
          <w:color w:val="2DB9C5" w:themeColor="accent3"/>
        </w:rPr>
        <w:t xml:space="preserve"> for advice in this area</w:t>
      </w:r>
    </w:p>
    <w:p w:rsidR="00FC4C6C" w:rsidRDefault="00FC4C6C" w:rsidP="00777FE0">
      <w:pPr>
        <w:pStyle w:val="Heading1"/>
      </w:pPr>
    </w:p>
    <w:p w:rsidR="00FC4C6C" w:rsidRDefault="00FC4C6C" w:rsidP="00777FE0">
      <w:pPr>
        <w:pStyle w:val="Heading1"/>
      </w:pPr>
    </w:p>
    <w:p w:rsidR="00FC4C6C" w:rsidRDefault="00FC4C6C" w:rsidP="00777FE0">
      <w:pPr>
        <w:pStyle w:val="Heading1"/>
      </w:pPr>
    </w:p>
    <w:p w:rsidR="00FC4C6C" w:rsidRDefault="00FC4C6C" w:rsidP="00777FE0">
      <w:pPr>
        <w:pStyle w:val="Heading1"/>
      </w:pPr>
    </w:p>
    <w:p w:rsidR="00680038" w:rsidRDefault="00777FE0" w:rsidP="00777FE0">
      <w:pPr>
        <w:pStyle w:val="Heading1"/>
      </w:pPr>
      <w:bookmarkStart w:id="9" w:name="_Toc400356902"/>
      <w:r>
        <w:lastRenderedPageBreak/>
        <w:t>Which audiences?</w:t>
      </w:r>
      <w:bookmarkEnd w:id="9"/>
    </w:p>
    <w:p w:rsidR="00D236C9" w:rsidRDefault="00D236C9" w:rsidP="003D3FC6">
      <w:r>
        <w:t xml:space="preserve">Heather </w:t>
      </w:r>
      <w:r w:rsidR="00215365">
        <w:t xml:space="preserve">Maitland </w:t>
      </w:r>
      <w:r>
        <w:t xml:space="preserve">also recommends that you think first of all about your ‘best bets’ </w:t>
      </w:r>
      <w:r w:rsidR="00215365">
        <w:t xml:space="preserve">in terms of </w:t>
      </w:r>
      <w:r w:rsidR="00302402">
        <w:t>audience groups</w:t>
      </w:r>
      <w:r w:rsidR="00903366">
        <w:t>.</w:t>
      </w:r>
    </w:p>
    <w:p w:rsidR="00D236C9" w:rsidRDefault="00D236C9" w:rsidP="003D3FC6">
      <w:r>
        <w:rPr>
          <w:noProof/>
        </w:rPr>
        <w:drawing>
          <wp:inline distT="0" distB="0" distL="0" distR="0" wp14:anchorId="592240B2" wp14:editId="1218C24F">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D646B" w:rsidRDefault="00611204" w:rsidP="00903366">
      <w:r>
        <w:t>However, you should not assume it ends there</w:t>
      </w:r>
      <w:r w:rsidR="00903366">
        <w:t xml:space="preserve"> as you will invariably need to go beyond these groups to attract a large enough audience</w:t>
      </w:r>
      <w:r w:rsidR="00CD646B">
        <w:t xml:space="preserve">.  </w:t>
      </w:r>
      <w:r w:rsidR="00A1657C">
        <w:t xml:space="preserve">This might include understanding and seeking out </w:t>
      </w:r>
      <w:r w:rsidR="00CB3163">
        <w:t xml:space="preserve">audiences for other </w:t>
      </w:r>
      <w:proofErr w:type="spellStart"/>
      <w:r w:rsidR="00CB3163">
        <w:t>artforms</w:t>
      </w:r>
      <w:proofErr w:type="spellEnd"/>
      <w:r w:rsidR="00CB3163">
        <w:t xml:space="preserve">.  As the Infographic developed by Arts Audiences from the TGI data showing audience crossover between </w:t>
      </w:r>
      <w:proofErr w:type="spellStart"/>
      <w:r w:rsidR="00CB3163">
        <w:t>artforms</w:t>
      </w:r>
      <w:proofErr w:type="spellEnd"/>
      <w:r w:rsidR="00BB24A7">
        <w:t xml:space="preserve"> indicates</w:t>
      </w:r>
      <w:r w:rsidR="00CB3163">
        <w:t xml:space="preserve">, audiences rarely stick to one </w:t>
      </w:r>
      <w:proofErr w:type="spellStart"/>
      <w:r w:rsidR="00CB3163">
        <w:t>artform</w:t>
      </w:r>
      <w:proofErr w:type="spellEnd"/>
      <w:r w:rsidR="00CB3163">
        <w:t xml:space="preserve"> - </w:t>
      </w:r>
      <w:hyperlink r:id="rId19" w:history="1">
        <w:r w:rsidR="00CB3163" w:rsidRPr="00B32431">
          <w:rPr>
            <w:rStyle w:val="Hyperlink"/>
          </w:rPr>
          <w:t>http://artsaudiences.ie/wp-content/uploads/2014/03/Crossover-Infographic.pdf</w:t>
        </w:r>
      </w:hyperlink>
      <w:r w:rsidR="00302402">
        <w:t xml:space="preserve"> . Or you might need to work more closely with the venue to identify and understand new audiences, whether they are local audiences, those with an interest related to your work or particular groups such as families or younger people. </w:t>
      </w:r>
    </w:p>
    <w:p w:rsidR="00B70C0F" w:rsidRDefault="00BB24A7" w:rsidP="00903366">
      <w:r>
        <w:t xml:space="preserve">Some audiences are looking to do or learn more about your work or </w:t>
      </w:r>
      <w:proofErr w:type="spellStart"/>
      <w:r>
        <w:t>artform</w:t>
      </w:r>
      <w:proofErr w:type="spellEnd"/>
      <w:r>
        <w:t xml:space="preserve">, so you may want to work with the venue or promoter to build relationships with them.  This might involve being part of a multi-buy deal with similar product or offering something special to friends or members such as a talk or opportunity to meet the artists.  </w:t>
      </w:r>
    </w:p>
    <w:p w:rsidR="00B70C0F" w:rsidRDefault="00BB24A7" w:rsidP="00903366">
      <w:r>
        <w:t xml:space="preserve">Alternatively a venue or promoter may have identified an audience group who could be introduced to your work or work like yours.  For this group the marketing messages </w:t>
      </w:r>
      <w:r w:rsidR="00E01D82">
        <w:t>will</w:t>
      </w:r>
      <w:r>
        <w:t xml:space="preserve"> need </w:t>
      </w:r>
      <w:r w:rsidR="00E01D82">
        <w:t>to be tailored</w:t>
      </w:r>
      <w:r>
        <w:t xml:space="preserve"> in order to attract their interest</w:t>
      </w:r>
      <w:r w:rsidR="00E01D82">
        <w:t xml:space="preserve"> and different marketing channels used (beyond the usual venue/event brochure and website)</w:t>
      </w:r>
      <w:r>
        <w:t>.</w:t>
      </w:r>
      <w:r w:rsidR="00F9631D">
        <w:t xml:space="preserve"> </w:t>
      </w:r>
    </w:p>
    <w:p w:rsidR="00611204" w:rsidRDefault="00611204" w:rsidP="00611204">
      <w:r>
        <w:t xml:space="preserve"> </w:t>
      </w:r>
    </w:p>
    <w:tbl>
      <w:tblPr>
        <w:tblW w:w="9639" w:type="dxa"/>
        <w:tblInd w:w="122" w:type="dxa"/>
        <w:tblLayout w:type="fixed"/>
        <w:tblLook w:val="04A0" w:firstRow="1" w:lastRow="0" w:firstColumn="1" w:lastColumn="0" w:noHBand="0" w:noVBand="1"/>
      </w:tblPr>
      <w:tblGrid>
        <w:gridCol w:w="9639"/>
      </w:tblGrid>
      <w:tr w:rsidR="00A1657C" w:rsidRPr="004C43F6" w:rsidTr="00FF11A7">
        <w:trPr>
          <w:trHeight w:val="213"/>
        </w:trPr>
        <w:tc>
          <w:tcPr>
            <w:tcW w:w="9639" w:type="dxa"/>
            <w:shd w:val="clear" w:color="auto" w:fill="D9D9D9"/>
          </w:tcPr>
          <w:p w:rsidR="00A1657C" w:rsidRDefault="00A1657C" w:rsidP="007722B7">
            <w:pPr>
              <w:pStyle w:val="Highlightboxheader"/>
            </w:pPr>
            <w:bookmarkStart w:id="10" w:name="_Toc400356903"/>
            <w:r>
              <w:lastRenderedPageBreak/>
              <w:t xml:space="preserve">Highlights from </w:t>
            </w:r>
            <w:r w:rsidR="007722B7">
              <w:t>Target Group Index data</w:t>
            </w:r>
            <w:bookmarkEnd w:id="10"/>
          </w:p>
          <w:p w:rsidR="00451653" w:rsidRPr="004C43F6" w:rsidRDefault="00451653" w:rsidP="00AC2F3E">
            <w:r>
              <w:t xml:space="preserve">Below are some of the highlights from the 2012-2013 Arts Audiences report, with suggestions about what you might do </w:t>
            </w:r>
            <w:r w:rsidR="00AC2F3E">
              <w:t>in response to</w:t>
            </w:r>
            <w:r>
              <w:t xml:space="preserve"> this information</w:t>
            </w:r>
            <w:r w:rsidR="00904126">
              <w:t>.</w:t>
            </w:r>
          </w:p>
        </w:tc>
      </w:tr>
      <w:tr w:rsidR="00A1657C" w:rsidRPr="004C43F6" w:rsidTr="00FC4C6C">
        <w:trPr>
          <w:trHeight w:val="2408"/>
        </w:trPr>
        <w:tc>
          <w:tcPr>
            <w:tcW w:w="9639" w:type="dxa"/>
            <w:shd w:val="clear" w:color="auto" w:fill="D9D9D9" w:themeFill="background1" w:themeFillShade="D9"/>
            <w:hideMark/>
          </w:tcPr>
          <w:p w:rsidR="007722B7" w:rsidRPr="007722B7" w:rsidRDefault="007722B7" w:rsidP="007722B7">
            <w:pPr>
              <w:pStyle w:val="Highlightboxbullet"/>
              <w:rPr>
                <w:rFonts w:ascii="Times New Roman" w:hAnsi="Times New Roman"/>
                <w:sz w:val="24"/>
                <w:szCs w:val="24"/>
              </w:rPr>
            </w:pPr>
            <w:r>
              <w:rPr>
                <w:rFonts w:eastAsia="+mn-ea"/>
                <w:lang w:val="en-IE"/>
              </w:rPr>
              <w:t>Plays</w:t>
            </w:r>
            <w:r w:rsidRPr="007722B7">
              <w:rPr>
                <w:rFonts w:eastAsia="+mn-ea"/>
                <w:lang w:val="en-IE"/>
              </w:rPr>
              <w:t xml:space="preserve"> and art galleries are the two most attended </w:t>
            </w:r>
            <w:proofErr w:type="spellStart"/>
            <w:r w:rsidRPr="007722B7">
              <w:rPr>
                <w:rFonts w:eastAsia="+mn-ea"/>
                <w:lang w:val="en-IE"/>
              </w:rPr>
              <w:t>artforms</w:t>
            </w:r>
            <w:proofErr w:type="spellEnd"/>
            <w:r>
              <w:rPr>
                <w:rFonts w:eastAsia="+mn-ea"/>
                <w:lang w:val="en-IE"/>
              </w:rPr>
              <w:t xml:space="preserve">  </w:t>
            </w:r>
          </w:p>
          <w:p w:rsidR="007722B7" w:rsidRPr="007722B7" w:rsidRDefault="007722B7" w:rsidP="007722B7">
            <w:pPr>
              <w:pStyle w:val="Highlightboxbullet"/>
              <w:numPr>
                <w:ilvl w:val="1"/>
                <w:numId w:val="8"/>
              </w:numPr>
              <w:rPr>
                <w:rFonts w:ascii="Times New Roman" w:hAnsi="Times New Roman"/>
                <w:sz w:val="24"/>
                <w:szCs w:val="24"/>
              </w:rPr>
            </w:pPr>
            <w:r>
              <w:rPr>
                <w:rFonts w:eastAsia="+mn-ea"/>
                <w:lang w:val="en-IE"/>
              </w:rPr>
              <w:t xml:space="preserve">Consider how you might reach these audiences </w:t>
            </w:r>
            <w:r w:rsidR="00AC2F3E">
              <w:rPr>
                <w:rFonts w:eastAsia="+mn-ea"/>
                <w:lang w:val="en-IE"/>
              </w:rPr>
              <w:t xml:space="preserve">(whatever </w:t>
            </w:r>
            <w:proofErr w:type="spellStart"/>
            <w:r w:rsidR="00AC2F3E">
              <w:rPr>
                <w:rFonts w:eastAsia="+mn-ea"/>
                <w:lang w:val="en-IE"/>
              </w:rPr>
              <w:t>artform</w:t>
            </w:r>
            <w:proofErr w:type="spellEnd"/>
            <w:r w:rsidR="00AC2F3E">
              <w:rPr>
                <w:rFonts w:eastAsia="+mn-ea"/>
                <w:lang w:val="en-IE"/>
              </w:rPr>
              <w:t xml:space="preserve"> you are presenting) </w:t>
            </w:r>
            <w:r w:rsidR="00DF2289">
              <w:rPr>
                <w:rFonts w:eastAsia="+mn-ea"/>
                <w:lang w:val="en-IE"/>
              </w:rPr>
              <w:t>– through your host venue, making links with other local organisations or promoting through media which covers theatre and visual arts</w:t>
            </w:r>
          </w:p>
          <w:p w:rsidR="004F1C1B" w:rsidRPr="004F1C1B" w:rsidRDefault="004F1C1B" w:rsidP="004F1C1B">
            <w:pPr>
              <w:pStyle w:val="Highlightboxbullet"/>
            </w:pPr>
            <w:r w:rsidRPr="004F1C1B">
              <w:rPr>
                <w:rFonts w:eastAsiaTheme="minorEastAsia"/>
              </w:rPr>
              <w:t>People still do not attend very often. The frequency with which audiences attend at the arts remains a key issue.</w:t>
            </w:r>
          </w:p>
          <w:p w:rsidR="004F1C1B" w:rsidRPr="004F1C1B" w:rsidRDefault="004F1C1B" w:rsidP="004F1C1B">
            <w:pPr>
              <w:pStyle w:val="Highlightboxbullet"/>
              <w:numPr>
                <w:ilvl w:val="1"/>
                <w:numId w:val="8"/>
              </w:numPr>
            </w:pPr>
            <w:r>
              <w:rPr>
                <w:rFonts w:eastAsiaTheme="minorEastAsia"/>
              </w:rPr>
              <w:t xml:space="preserve">You cannot assume that previous attenders to your work or </w:t>
            </w:r>
            <w:r w:rsidR="00D35230">
              <w:rPr>
                <w:rFonts w:eastAsiaTheme="minorEastAsia"/>
              </w:rPr>
              <w:t>to</w:t>
            </w:r>
            <w:r>
              <w:rPr>
                <w:rFonts w:eastAsiaTheme="minorEastAsia"/>
              </w:rPr>
              <w:t xml:space="preserve"> a venue will all attend again</w:t>
            </w:r>
            <w:r w:rsidR="00E33263">
              <w:rPr>
                <w:rFonts w:eastAsiaTheme="minorEastAsia"/>
              </w:rPr>
              <w:t>. Y</w:t>
            </w:r>
            <w:r>
              <w:rPr>
                <w:rFonts w:eastAsiaTheme="minorEastAsia"/>
              </w:rPr>
              <w:t>ou need to think beyond</w:t>
            </w:r>
            <w:r w:rsidR="00D35230">
              <w:rPr>
                <w:rFonts w:eastAsiaTheme="minorEastAsia"/>
              </w:rPr>
              <w:t xml:space="preserve"> the ‘best bets’ to consider how you </w:t>
            </w:r>
            <w:r w:rsidR="00E33263">
              <w:rPr>
                <w:rFonts w:eastAsiaTheme="minorEastAsia"/>
              </w:rPr>
              <w:t xml:space="preserve">might </w:t>
            </w:r>
            <w:r w:rsidR="00D35230">
              <w:rPr>
                <w:rFonts w:eastAsiaTheme="minorEastAsia"/>
              </w:rPr>
              <w:t xml:space="preserve">re-ignite </w:t>
            </w:r>
            <w:r w:rsidR="00E72FB6">
              <w:rPr>
                <w:rFonts w:eastAsiaTheme="minorEastAsia"/>
              </w:rPr>
              <w:t xml:space="preserve">venue/event </w:t>
            </w:r>
            <w:r w:rsidR="00AA4F12">
              <w:rPr>
                <w:rFonts w:eastAsiaTheme="minorEastAsia"/>
              </w:rPr>
              <w:t xml:space="preserve">‘lapsed’ attenders </w:t>
            </w:r>
            <w:r w:rsidR="00D35230">
              <w:rPr>
                <w:rFonts w:eastAsiaTheme="minorEastAsia"/>
              </w:rPr>
              <w:t xml:space="preserve">or initiate </w:t>
            </w:r>
            <w:r w:rsidR="00AA4F12">
              <w:rPr>
                <w:rFonts w:eastAsiaTheme="minorEastAsia"/>
              </w:rPr>
              <w:t xml:space="preserve">with new attenders </w:t>
            </w:r>
            <w:r w:rsidR="00D35230">
              <w:rPr>
                <w:rFonts w:eastAsiaTheme="minorEastAsia"/>
              </w:rPr>
              <w:t>interest in your work</w:t>
            </w:r>
            <w:r w:rsidR="008662EB">
              <w:rPr>
                <w:rFonts w:eastAsiaTheme="minorEastAsia"/>
              </w:rPr>
              <w:t xml:space="preserve"> – using well placed messages. </w:t>
            </w:r>
            <w:r w:rsidR="00E33263">
              <w:rPr>
                <w:rFonts w:eastAsiaTheme="minorEastAsia"/>
              </w:rPr>
              <w:t xml:space="preserve"> </w:t>
            </w:r>
            <w:r w:rsidR="00AA4F12">
              <w:rPr>
                <w:rFonts w:eastAsiaTheme="minorEastAsia"/>
              </w:rPr>
              <w:t xml:space="preserve">  </w:t>
            </w:r>
          </w:p>
          <w:p w:rsidR="004F1C1B" w:rsidRPr="00B66A50" w:rsidRDefault="00451653" w:rsidP="00451653">
            <w:pPr>
              <w:pStyle w:val="Highlightboxbullet"/>
            </w:pPr>
            <w:r w:rsidRPr="00451653">
              <w:rPr>
                <w:rFonts w:eastAsia="+mn-ea"/>
              </w:rPr>
              <w:t xml:space="preserve">There are differences in attendance at certain </w:t>
            </w:r>
            <w:proofErr w:type="spellStart"/>
            <w:r w:rsidRPr="00451653">
              <w:rPr>
                <w:rFonts w:eastAsia="+mn-ea"/>
              </w:rPr>
              <w:t>artforms</w:t>
            </w:r>
            <w:proofErr w:type="spellEnd"/>
            <w:r w:rsidRPr="00451653">
              <w:rPr>
                <w:rFonts w:eastAsia="+mn-ea"/>
              </w:rPr>
              <w:t xml:space="preserve"> between the regions.</w:t>
            </w:r>
          </w:p>
          <w:p w:rsidR="00B66A50" w:rsidRPr="00B66A50" w:rsidRDefault="00B66A50" w:rsidP="00B66A50">
            <w:pPr>
              <w:pStyle w:val="Highlightboxbullet"/>
              <w:rPr>
                <w:rFonts w:ascii="Times New Roman" w:hAnsi="Times New Roman"/>
                <w:sz w:val="24"/>
                <w:szCs w:val="24"/>
              </w:rPr>
            </w:pPr>
            <w:r w:rsidRPr="00B66A50">
              <w:rPr>
                <w:rFonts w:eastAsia="+mn-ea"/>
                <w:lang w:val="en-IE"/>
              </w:rPr>
              <w:t>There are marked differences between the regions in terms of newspaper readership: nearly half of Dublin arts attenders are regular readers of The Irish Times, while a quarter of Munster arts attenders are.</w:t>
            </w:r>
          </w:p>
          <w:p w:rsidR="00451653" w:rsidRPr="00451653" w:rsidRDefault="00451653" w:rsidP="00451653">
            <w:pPr>
              <w:pStyle w:val="Highlightboxbullet"/>
              <w:numPr>
                <w:ilvl w:val="1"/>
                <w:numId w:val="8"/>
              </w:numPr>
            </w:pPr>
            <w:r>
              <w:rPr>
                <w:rFonts w:eastAsia="+mn-ea"/>
              </w:rPr>
              <w:t>Drawing on the local knowledge of your host venues</w:t>
            </w:r>
            <w:r w:rsidR="00E72FB6">
              <w:rPr>
                <w:rFonts w:eastAsia="+mn-ea"/>
              </w:rPr>
              <w:t xml:space="preserve"> and promoters</w:t>
            </w:r>
            <w:r>
              <w:rPr>
                <w:rFonts w:eastAsia="+mn-ea"/>
              </w:rPr>
              <w:t xml:space="preserve"> is crucial</w:t>
            </w:r>
            <w:r w:rsidR="00B66A50">
              <w:rPr>
                <w:rFonts w:eastAsia="+mn-ea"/>
              </w:rPr>
              <w:t xml:space="preserve"> to ensure you are not making any assumptions</w:t>
            </w:r>
            <w:r w:rsidR="000448BE">
              <w:rPr>
                <w:rFonts w:eastAsia="+mn-ea"/>
              </w:rPr>
              <w:t xml:space="preserve"> about how local arts attenders are behaving or what sources of information are </w:t>
            </w:r>
            <w:r w:rsidR="00E72FB6">
              <w:rPr>
                <w:rFonts w:eastAsia="+mn-ea"/>
              </w:rPr>
              <w:t>used by</w:t>
            </w:r>
            <w:r w:rsidR="000448BE">
              <w:rPr>
                <w:rFonts w:eastAsia="+mn-ea"/>
              </w:rPr>
              <w:t xml:space="preserve"> them.</w:t>
            </w:r>
          </w:p>
          <w:p w:rsidR="00451653" w:rsidRPr="00451653" w:rsidRDefault="00451653" w:rsidP="00451653">
            <w:pPr>
              <w:pStyle w:val="Highlightboxbullet"/>
              <w:rPr>
                <w:rFonts w:ascii="Times New Roman" w:hAnsi="Times New Roman"/>
                <w:sz w:val="24"/>
                <w:szCs w:val="24"/>
              </w:rPr>
            </w:pPr>
            <w:r w:rsidRPr="00451653">
              <w:rPr>
                <w:rFonts w:eastAsia="+mn-ea"/>
                <w:lang w:val="en-IE"/>
              </w:rPr>
              <w:t>Young people between 15 and 24 make up the smallest percentage of the audience of any of the age groups except in contemporary dance.</w:t>
            </w:r>
          </w:p>
          <w:p w:rsidR="00451653" w:rsidRDefault="00D70437" w:rsidP="00D70437">
            <w:pPr>
              <w:pStyle w:val="Highlightboxbullet"/>
              <w:numPr>
                <w:ilvl w:val="1"/>
                <w:numId w:val="8"/>
              </w:numPr>
            </w:pPr>
            <w:r w:rsidRPr="00D70437">
              <w:t xml:space="preserve">Return on investment for engaging young people will be low and will require a significant allocation of resources to be successful, the right offer and </w:t>
            </w:r>
            <w:r>
              <w:t>the right kind of messaging</w:t>
            </w:r>
          </w:p>
          <w:p w:rsidR="00A70512" w:rsidRPr="00B66A50" w:rsidRDefault="00A70512" w:rsidP="00B66A50">
            <w:pPr>
              <w:pStyle w:val="Highlightboxbullet"/>
            </w:pPr>
            <w:r w:rsidRPr="00B66A50">
              <w:rPr>
                <w:rFonts w:eastAsia="+mn-ea"/>
              </w:rPr>
              <w:t>Just over 10% of the Irish population regularly use Twitter: and fewer than 15% of arts attenders in all the regions.</w:t>
            </w:r>
            <w:r w:rsidR="00B66A50" w:rsidRPr="00B66A50">
              <w:rPr>
                <w:rFonts w:eastAsia="+mn-ea"/>
              </w:rPr>
              <w:t xml:space="preserve">  Just </w:t>
            </w:r>
            <w:proofErr w:type="gramStart"/>
            <w:r w:rsidR="00B66A50" w:rsidRPr="00B66A50">
              <w:rPr>
                <w:rFonts w:eastAsia="+mn-ea"/>
              </w:rPr>
              <w:t>under</w:t>
            </w:r>
            <w:proofErr w:type="gramEnd"/>
            <w:r w:rsidR="00B66A50" w:rsidRPr="00B66A50">
              <w:rPr>
                <w:rFonts w:eastAsia="+mn-ea"/>
              </w:rPr>
              <w:t xml:space="preserve"> 50% of arts attenders regularly use Facebook.</w:t>
            </w:r>
          </w:p>
          <w:p w:rsidR="00A70512" w:rsidRDefault="00A70512" w:rsidP="00A70512">
            <w:pPr>
              <w:pStyle w:val="Highlightboxbullet"/>
              <w:numPr>
                <w:ilvl w:val="1"/>
                <w:numId w:val="8"/>
              </w:numPr>
            </w:pPr>
            <w:r>
              <w:t>You cannot assume that arts attenders who use Twitter are using this social media to engage with the arts.  However, if they are, it is most likely to be those who have seen your work more than once or attend a venue regularly</w:t>
            </w:r>
            <w:r w:rsidR="00E72FB6">
              <w:t xml:space="preserve"> so they can be engaged as advocates to spread information by word of </w:t>
            </w:r>
            <w:proofErr w:type="gramStart"/>
            <w:r w:rsidR="00E72FB6">
              <w:t>mouth  through</w:t>
            </w:r>
            <w:proofErr w:type="gramEnd"/>
            <w:r w:rsidR="00E72FB6">
              <w:t xml:space="preserve"> social media</w:t>
            </w:r>
            <w:r>
              <w:t xml:space="preserve">. </w:t>
            </w:r>
            <w:r w:rsidR="00B66A50">
              <w:t>If you have few resources it may be better to focus on Facebook.</w:t>
            </w:r>
          </w:p>
          <w:p w:rsidR="000448BE" w:rsidRPr="000448BE" w:rsidRDefault="000448BE" w:rsidP="000448BE">
            <w:pPr>
              <w:pStyle w:val="Highlightboxbullet"/>
              <w:rPr>
                <w:rFonts w:ascii="Times New Roman" w:hAnsi="Times New Roman"/>
                <w:sz w:val="24"/>
                <w:szCs w:val="24"/>
              </w:rPr>
            </w:pPr>
            <w:r w:rsidRPr="000448BE">
              <w:rPr>
                <w:rFonts w:eastAsia="+mn-ea"/>
                <w:lang w:val="en-IE"/>
              </w:rPr>
              <w:lastRenderedPageBreak/>
              <w:t xml:space="preserve">A quarter of arts attenders now regularly access the internet using a mobile phone. </w:t>
            </w:r>
          </w:p>
          <w:p w:rsidR="000448BE" w:rsidRPr="000448BE" w:rsidRDefault="000448BE" w:rsidP="000448BE">
            <w:pPr>
              <w:pStyle w:val="Highlightboxbullet"/>
              <w:numPr>
                <w:ilvl w:val="1"/>
                <w:numId w:val="8"/>
              </w:numPr>
              <w:rPr>
                <w:color w:val="2DB9C5" w:themeColor="accent3"/>
              </w:rPr>
            </w:pPr>
            <w:r>
              <w:t xml:space="preserve">Ensure that your website is mobile optimised – </w:t>
            </w:r>
            <w:r w:rsidRPr="000448BE">
              <w:rPr>
                <w:color w:val="2DB9C5" w:themeColor="accent3"/>
              </w:rPr>
              <w:t>refer to the Delving into Digital resources for more advice</w:t>
            </w:r>
          </w:p>
          <w:p w:rsidR="007722B7" w:rsidRDefault="008662EB" w:rsidP="008662EB">
            <w:pPr>
              <w:pStyle w:val="Base"/>
            </w:pPr>
            <w:r>
              <w:t xml:space="preserve">Full report available to download: </w:t>
            </w:r>
            <w:r w:rsidR="007722B7">
              <w:t>Arts Audiences report – Arts Attendance in Ireland 2012-2013</w:t>
            </w:r>
          </w:p>
          <w:p w:rsidR="00A1657C" w:rsidRPr="004C43F6" w:rsidRDefault="007722B7" w:rsidP="007722B7">
            <w:pPr>
              <w:pStyle w:val="Base"/>
            </w:pPr>
            <w:r>
              <w:t xml:space="preserve"> </w:t>
            </w:r>
            <w:hyperlink r:id="rId20" w:history="1">
              <w:r w:rsidRPr="00B32431">
                <w:rPr>
                  <w:rStyle w:val="Hyperlink"/>
                </w:rPr>
                <w:t>http://artsaudiences.ie/2013/11/arts-attendance-in-ireland-2013-published/</w:t>
              </w:r>
            </w:hyperlink>
          </w:p>
        </w:tc>
      </w:tr>
    </w:tbl>
    <w:p w:rsidR="00611204" w:rsidRDefault="00611204" w:rsidP="00611204"/>
    <w:p w:rsidR="00887E7E" w:rsidRDefault="00887E7E">
      <w:pPr>
        <w:rPr>
          <w:rFonts w:ascii="Georgia" w:hAnsi="Georgia" w:cs="Georgia"/>
          <w:bCs/>
          <w:color w:val="BA348B"/>
          <w:sz w:val="32"/>
          <w:szCs w:val="32"/>
        </w:rPr>
      </w:pPr>
      <w:r>
        <w:br w:type="page"/>
      </w:r>
    </w:p>
    <w:p w:rsidR="00067054" w:rsidRDefault="00D236C9" w:rsidP="002D1066">
      <w:pPr>
        <w:pStyle w:val="Heading1"/>
      </w:pPr>
      <w:bookmarkStart w:id="11" w:name="_Toc400356904"/>
      <w:r>
        <w:lastRenderedPageBreak/>
        <w:t>Describing audiences: Segmentation</w:t>
      </w:r>
      <w:bookmarkEnd w:id="11"/>
    </w:p>
    <w:p w:rsidR="00CA6053" w:rsidRDefault="00302402" w:rsidP="00CA6053">
      <w:pPr>
        <w:rPr>
          <w:rFonts w:eastAsia="MS PGothic"/>
        </w:rPr>
      </w:pPr>
      <w:r>
        <w:t>So, it is clear, n</w:t>
      </w:r>
      <w:r w:rsidR="00680038" w:rsidRPr="00CA6053">
        <w:t xml:space="preserve">ot all audiences are the same, </w:t>
      </w:r>
      <w:r w:rsidR="004A1097">
        <w:t xml:space="preserve">and we need to be specific in </w:t>
      </w:r>
      <w:r w:rsidR="00B9302E">
        <w:t xml:space="preserve">our </w:t>
      </w:r>
      <w:r w:rsidR="004A1097">
        <w:t>understanding the different groups</w:t>
      </w:r>
      <w:r w:rsidR="00931AF8">
        <w:t xml:space="preserve"> – why they attend, why they might not and how we can best persuade them</w:t>
      </w:r>
      <w:r w:rsidR="00B9302E">
        <w:t xml:space="preserve">, in order to engage them </w:t>
      </w:r>
      <w:proofErr w:type="spellStart"/>
      <w:r w:rsidR="00A00230">
        <w:t>ie</w:t>
      </w:r>
      <w:proofErr w:type="spellEnd"/>
      <w:r w:rsidR="00A00230">
        <w:t xml:space="preserve">. </w:t>
      </w:r>
      <w:proofErr w:type="gramStart"/>
      <w:r w:rsidR="00A00230">
        <w:t>what</w:t>
      </w:r>
      <w:proofErr w:type="gramEnd"/>
      <w:r w:rsidR="00A00230">
        <w:t xml:space="preserve"> messages will be most effective</w:t>
      </w:r>
      <w:r w:rsidR="00680038" w:rsidRPr="00CA6053">
        <w:t xml:space="preserve">.  By segmenting audiences into groups of people who are most likely to respond to a similar message, we can </w:t>
      </w:r>
      <w:r w:rsidR="00931AF8">
        <w:t xml:space="preserve">design our marketing activity </w:t>
      </w:r>
      <w:r w:rsidR="00B9302E">
        <w:t>accordingly</w:t>
      </w:r>
      <w:r w:rsidR="00680038" w:rsidRPr="00CA6053">
        <w:t xml:space="preserve">. </w:t>
      </w:r>
      <w:r w:rsidR="00CA6053" w:rsidRPr="00CA6053">
        <w:rPr>
          <w:rFonts w:eastAsia="MS PGothic"/>
        </w:rPr>
        <w:t>Segmentation is a compromise of efficiency – grouping people so that we avoid having to make a bespoke offer for everyone that is too expensive or a general offer for everyone that is too bland</w:t>
      </w:r>
      <w:r w:rsidR="008019F5">
        <w:rPr>
          <w:rFonts w:eastAsia="MS PGothic"/>
        </w:rPr>
        <w:t>.</w:t>
      </w:r>
    </w:p>
    <w:p w:rsidR="00CA51FF" w:rsidRPr="00887E7E" w:rsidRDefault="00A00230" w:rsidP="00CA6053">
      <w:pPr>
        <w:rPr>
          <w:rFonts w:eastAsia="MS PGothic"/>
          <w:color w:val="2DB9C5" w:themeColor="accent3"/>
        </w:rPr>
      </w:pPr>
      <w:r w:rsidRPr="00A00230">
        <w:rPr>
          <w:rFonts w:eastAsia="MS PGothic"/>
          <w:color w:val="2DB9C5" w:themeColor="accent3"/>
        </w:rPr>
        <w:t>Refer to the Copywriting, images and messaging resource</w:t>
      </w:r>
      <w:r w:rsidR="00B80FC0">
        <w:rPr>
          <w:rFonts w:eastAsia="MS PGothic"/>
          <w:color w:val="2DB9C5" w:themeColor="accent3"/>
        </w:rPr>
        <w:t xml:space="preserve"> for further advice</w:t>
      </w:r>
    </w:p>
    <w:tbl>
      <w:tblPr>
        <w:tblW w:w="9639" w:type="dxa"/>
        <w:tblInd w:w="122" w:type="dxa"/>
        <w:tblLayout w:type="fixed"/>
        <w:tblLook w:val="04A0" w:firstRow="1" w:lastRow="0" w:firstColumn="1" w:lastColumn="0" w:noHBand="0" w:noVBand="1"/>
      </w:tblPr>
      <w:tblGrid>
        <w:gridCol w:w="9639"/>
      </w:tblGrid>
      <w:tr w:rsidR="00DD6F26" w:rsidRPr="004C43F6" w:rsidTr="00FF11A7">
        <w:trPr>
          <w:trHeight w:val="213"/>
        </w:trPr>
        <w:tc>
          <w:tcPr>
            <w:tcW w:w="9639" w:type="dxa"/>
            <w:shd w:val="clear" w:color="auto" w:fill="D9D9D9"/>
          </w:tcPr>
          <w:p w:rsidR="00DD6F26" w:rsidRPr="004C43F6" w:rsidRDefault="00DD6F26" w:rsidP="00FF11A7">
            <w:pPr>
              <w:pStyle w:val="Highlightboxheader"/>
            </w:pPr>
            <w:bookmarkStart w:id="12" w:name="_Toc400356905"/>
            <w:r>
              <w:t>Segments</w:t>
            </w:r>
            <w:bookmarkEnd w:id="12"/>
          </w:p>
        </w:tc>
      </w:tr>
      <w:tr w:rsidR="00DD6F26" w:rsidRPr="004C43F6" w:rsidTr="00DD6F26">
        <w:trPr>
          <w:trHeight w:val="1473"/>
        </w:trPr>
        <w:tc>
          <w:tcPr>
            <w:tcW w:w="9639" w:type="dxa"/>
            <w:shd w:val="clear" w:color="auto" w:fill="D9D9D9" w:themeFill="background1" w:themeFillShade="D9"/>
            <w:hideMark/>
          </w:tcPr>
          <w:p w:rsidR="00DD6F26" w:rsidRPr="00CA6053" w:rsidRDefault="00DD6F26" w:rsidP="00DD6F26">
            <w:r w:rsidRPr="00CA6053">
              <w:rPr>
                <w:rFonts w:eastAsia="MS PGothic"/>
              </w:rPr>
              <w:t>“A market segment consists of a group of customers within a market who share a similar level of interest in the same or comparable set of needs”</w:t>
            </w:r>
          </w:p>
          <w:p w:rsidR="00DD6F26" w:rsidRPr="004C43F6" w:rsidRDefault="00DD6F26" w:rsidP="00DD6F26">
            <w:pPr>
              <w:pStyle w:val="Base"/>
            </w:pPr>
            <w:r>
              <w:t xml:space="preserve"> </w:t>
            </w:r>
            <w:r w:rsidRPr="00CA6053">
              <w:rPr>
                <w:rFonts w:eastAsia="MS PGothic"/>
              </w:rPr>
              <w:t>Malcolm McDonald, Marketing Plans</w:t>
            </w:r>
            <w:r w:rsidR="00B64E76">
              <w:rPr>
                <w:rFonts w:eastAsia="MS PGothic"/>
              </w:rPr>
              <w:t xml:space="preserve"> 2011</w:t>
            </w:r>
          </w:p>
        </w:tc>
      </w:tr>
    </w:tbl>
    <w:p w:rsidR="00E44EA7" w:rsidRPr="00CA6053" w:rsidRDefault="00B9302E" w:rsidP="00CA6053">
      <w:r>
        <w:t>To</w:t>
      </w:r>
      <w:r w:rsidR="00E44EA7">
        <w:t xml:space="preserve"> be as specific as possible</w:t>
      </w:r>
      <w:r>
        <w:t xml:space="preserve"> in describing audiences </w:t>
      </w:r>
      <w:r w:rsidR="003F5FE8">
        <w:t xml:space="preserve">it is necessary to consider </w:t>
      </w:r>
      <w:r w:rsidR="00E44EA7">
        <w:t>a combination of characteristics based on their demographics, geography, behaviour and attitudes</w:t>
      </w:r>
      <w:r w:rsidR="003F5FE8">
        <w:t>.</w:t>
      </w:r>
    </w:p>
    <w:tbl>
      <w:tblPr>
        <w:tblW w:w="9890" w:type="dxa"/>
        <w:tblCellMar>
          <w:left w:w="0" w:type="dxa"/>
          <w:right w:w="0" w:type="dxa"/>
        </w:tblCellMar>
        <w:tblLook w:val="0420" w:firstRow="1" w:lastRow="0" w:firstColumn="0" w:lastColumn="0" w:noHBand="0" w:noVBand="1"/>
      </w:tblPr>
      <w:tblGrid>
        <w:gridCol w:w="4945"/>
        <w:gridCol w:w="4945"/>
      </w:tblGrid>
      <w:tr w:rsidR="00A37B41" w:rsidRPr="00A37B41" w:rsidTr="00A37B41">
        <w:trPr>
          <w:trHeight w:val="473"/>
        </w:trPr>
        <w:tc>
          <w:tcPr>
            <w:tcW w:w="4945" w:type="dxa"/>
            <w:tcBorders>
              <w:top w:val="single" w:sz="8" w:space="0" w:color="339933"/>
              <w:left w:val="single" w:sz="8" w:space="0" w:color="339933"/>
              <w:bottom w:val="single" w:sz="8" w:space="0" w:color="339933"/>
              <w:right w:val="nil"/>
            </w:tcBorders>
            <w:shd w:val="clear" w:color="auto" w:fill="9FE2E9"/>
            <w:tcMar>
              <w:top w:w="72" w:type="dxa"/>
              <w:left w:w="144" w:type="dxa"/>
              <w:bottom w:w="72" w:type="dxa"/>
              <w:right w:w="144" w:type="dxa"/>
            </w:tcMar>
            <w:hideMark/>
          </w:tcPr>
          <w:p w:rsidR="00A37B41" w:rsidRPr="00A37B41" w:rsidRDefault="00A37B41" w:rsidP="00A37B41">
            <w:r>
              <w:t>Segmentation</w:t>
            </w:r>
            <w:r w:rsidR="007B71A0">
              <w:t xml:space="preserve"> characteristics</w:t>
            </w:r>
          </w:p>
        </w:tc>
        <w:tc>
          <w:tcPr>
            <w:tcW w:w="4945" w:type="dxa"/>
            <w:tcBorders>
              <w:top w:val="single" w:sz="8" w:space="0" w:color="339933"/>
              <w:left w:val="nil"/>
              <w:bottom w:val="single" w:sz="8" w:space="0" w:color="339933"/>
              <w:right w:val="single" w:sz="8" w:space="0" w:color="339933"/>
            </w:tcBorders>
            <w:shd w:val="clear" w:color="auto" w:fill="9FE2E9"/>
            <w:tcMar>
              <w:top w:w="72" w:type="dxa"/>
              <w:left w:w="144" w:type="dxa"/>
              <w:bottom w:w="72" w:type="dxa"/>
              <w:right w:w="144" w:type="dxa"/>
            </w:tcMar>
            <w:hideMark/>
          </w:tcPr>
          <w:p w:rsidR="00A37B41" w:rsidRPr="00A37B41" w:rsidRDefault="00A37B41" w:rsidP="00A37B41">
            <w:pPr>
              <w:rPr>
                <w:rFonts w:ascii="Arial" w:hAnsi="Arial" w:cs="Arial"/>
                <w:sz w:val="36"/>
                <w:szCs w:val="36"/>
              </w:rPr>
            </w:pPr>
          </w:p>
        </w:tc>
      </w:tr>
      <w:tr w:rsidR="00A37B41" w:rsidRPr="00A37B41" w:rsidTr="00A37B41">
        <w:trPr>
          <w:trHeight w:val="1516"/>
        </w:trPr>
        <w:tc>
          <w:tcPr>
            <w:tcW w:w="4945" w:type="dxa"/>
            <w:tcBorders>
              <w:top w:val="single" w:sz="8" w:space="0" w:color="339933"/>
              <w:left w:val="single" w:sz="8" w:space="0" w:color="339933"/>
              <w:bottom w:val="single" w:sz="8" w:space="0" w:color="339933"/>
              <w:right w:val="nil"/>
            </w:tcBorders>
            <w:shd w:val="clear" w:color="auto" w:fill="E8EFE8"/>
            <w:tcMar>
              <w:top w:w="72" w:type="dxa"/>
              <w:left w:w="144" w:type="dxa"/>
              <w:bottom w:w="72" w:type="dxa"/>
              <w:right w:w="144" w:type="dxa"/>
            </w:tcMar>
            <w:hideMark/>
          </w:tcPr>
          <w:p w:rsidR="00A37B41" w:rsidRPr="00A37B41" w:rsidRDefault="00A37B41" w:rsidP="00A37B41">
            <w:pPr>
              <w:rPr>
                <w:rFonts w:ascii="Arial" w:hAnsi="Arial"/>
              </w:rPr>
            </w:pPr>
            <w:r w:rsidRPr="00A37B41">
              <w:t>Demographics</w:t>
            </w:r>
          </w:p>
        </w:tc>
        <w:tc>
          <w:tcPr>
            <w:tcW w:w="4945" w:type="dxa"/>
            <w:tcBorders>
              <w:top w:val="single" w:sz="8" w:space="0" w:color="339933"/>
              <w:left w:val="nil"/>
              <w:bottom w:val="single" w:sz="8" w:space="0" w:color="339933"/>
              <w:right w:val="single" w:sz="8" w:space="0" w:color="339933"/>
            </w:tcBorders>
            <w:shd w:val="clear" w:color="auto" w:fill="E8EFE8"/>
            <w:tcMar>
              <w:top w:w="72" w:type="dxa"/>
              <w:left w:w="144" w:type="dxa"/>
              <w:bottom w:w="72" w:type="dxa"/>
              <w:right w:w="144" w:type="dxa"/>
            </w:tcMar>
            <w:hideMark/>
          </w:tcPr>
          <w:p w:rsidR="00A37B41" w:rsidRPr="00A37B41" w:rsidRDefault="00A37B41" w:rsidP="00A37B41">
            <w:pPr>
              <w:rPr>
                <w:rFonts w:ascii="Arial" w:hAnsi="Arial"/>
              </w:rPr>
            </w:pPr>
            <w:r w:rsidRPr="00A37B41">
              <w:t>Age</w:t>
            </w:r>
          </w:p>
          <w:p w:rsidR="00A37B41" w:rsidRPr="00A37B41" w:rsidRDefault="00A37B41" w:rsidP="00A37B41">
            <w:pPr>
              <w:rPr>
                <w:rFonts w:ascii="Arial" w:hAnsi="Arial"/>
              </w:rPr>
            </w:pPr>
            <w:r w:rsidRPr="00A37B41">
              <w:t>Life stage</w:t>
            </w:r>
          </w:p>
          <w:p w:rsidR="00E44EA7" w:rsidRDefault="00E44EA7" w:rsidP="00E44EA7">
            <w:r>
              <w:t>Socio-economic situation</w:t>
            </w:r>
          </w:p>
          <w:p w:rsidR="00A37B41" w:rsidRPr="00A37B41" w:rsidRDefault="00A37B41" w:rsidP="00E44EA7">
            <w:pPr>
              <w:rPr>
                <w:rFonts w:ascii="Arial" w:hAnsi="Arial"/>
              </w:rPr>
            </w:pPr>
            <w:r w:rsidRPr="00A37B41">
              <w:t>Family circumstances</w:t>
            </w:r>
          </w:p>
        </w:tc>
      </w:tr>
      <w:tr w:rsidR="00A37B41" w:rsidRPr="00A37B41" w:rsidTr="00A37B41">
        <w:trPr>
          <w:trHeight w:val="816"/>
        </w:trPr>
        <w:tc>
          <w:tcPr>
            <w:tcW w:w="4945" w:type="dxa"/>
            <w:tcBorders>
              <w:top w:val="single" w:sz="8" w:space="0" w:color="339933"/>
              <w:left w:val="single" w:sz="8" w:space="0" w:color="339933"/>
              <w:bottom w:val="single" w:sz="8" w:space="0" w:color="339933"/>
              <w:right w:val="nil"/>
            </w:tcBorders>
            <w:shd w:val="clear" w:color="auto" w:fill="auto"/>
            <w:tcMar>
              <w:top w:w="72" w:type="dxa"/>
              <w:left w:w="144" w:type="dxa"/>
              <w:bottom w:w="72" w:type="dxa"/>
              <w:right w:w="144" w:type="dxa"/>
            </w:tcMar>
            <w:hideMark/>
          </w:tcPr>
          <w:p w:rsidR="00A37B41" w:rsidRPr="00A37B41" w:rsidRDefault="00A37B41" w:rsidP="00A37B41">
            <w:pPr>
              <w:rPr>
                <w:rFonts w:ascii="Arial" w:hAnsi="Arial"/>
              </w:rPr>
            </w:pPr>
            <w:r w:rsidRPr="00A37B41">
              <w:t>Geography</w:t>
            </w:r>
          </w:p>
        </w:tc>
        <w:tc>
          <w:tcPr>
            <w:tcW w:w="4945" w:type="dxa"/>
            <w:tcBorders>
              <w:top w:val="single" w:sz="8" w:space="0" w:color="339933"/>
              <w:left w:val="nil"/>
              <w:bottom w:val="single" w:sz="8" w:space="0" w:color="339933"/>
              <w:right w:val="single" w:sz="8" w:space="0" w:color="339933"/>
            </w:tcBorders>
            <w:shd w:val="clear" w:color="auto" w:fill="auto"/>
            <w:tcMar>
              <w:top w:w="72" w:type="dxa"/>
              <w:left w:w="144" w:type="dxa"/>
              <w:bottom w:w="72" w:type="dxa"/>
              <w:right w:w="144" w:type="dxa"/>
            </w:tcMar>
            <w:hideMark/>
          </w:tcPr>
          <w:p w:rsidR="00A37B41" w:rsidRPr="00A37B41" w:rsidRDefault="00A37B41" w:rsidP="00A37B41">
            <w:pPr>
              <w:rPr>
                <w:rFonts w:ascii="Arial" w:hAnsi="Arial"/>
              </w:rPr>
            </w:pPr>
            <w:r w:rsidRPr="00A37B41">
              <w:t>Where people live</w:t>
            </w:r>
          </w:p>
          <w:p w:rsidR="00A37B41" w:rsidRPr="00A37B41" w:rsidRDefault="00A37B41" w:rsidP="00A37B41">
            <w:pPr>
              <w:rPr>
                <w:rFonts w:ascii="Arial" w:hAnsi="Arial"/>
              </w:rPr>
            </w:pPr>
            <w:r w:rsidRPr="00A37B41">
              <w:t>Where people work</w:t>
            </w:r>
          </w:p>
        </w:tc>
      </w:tr>
      <w:tr w:rsidR="00A37B41" w:rsidRPr="00A37B41" w:rsidTr="00A37B41">
        <w:trPr>
          <w:trHeight w:val="816"/>
        </w:trPr>
        <w:tc>
          <w:tcPr>
            <w:tcW w:w="4945" w:type="dxa"/>
            <w:tcBorders>
              <w:top w:val="single" w:sz="8" w:space="0" w:color="339933"/>
              <w:left w:val="single" w:sz="8" w:space="0" w:color="339933"/>
              <w:bottom w:val="single" w:sz="8" w:space="0" w:color="339933"/>
              <w:right w:val="nil"/>
            </w:tcBorders>
            <w:shd w:val="clear" w:color="auto" w:fill="E8EFE8"/>
            <w:tcMar>
              <w:top w:w="72" w:type="dxa"/>
              <w:left w:w="144" w:type="dxa"/>
              <w:bottom w:w="72" w:type="dxa"/>
              <w:right w:w="144" w:type="dxa"/>
            </w:tcMar>
            <w:hideMark/>
          </w:tcPr>
          <w:p w:rsidR="00A37B41" w:rsidRPr="00A37B41" w:rsidRDefault="00A37B41" w:rsidP="00A37B41">
            <w:pPr>
              <w:rPr>
                <w:rFonts w:ascii="Arial" w:hAnsi="Arial"/>
              </w:rPr>
            </w:pPr>
            <w:r w:rsidRPr="00A37B41">
              <w:t>Behaviour</w:t>
            </w:r>
          </w:p>
        </w:tc>
        <w:tc>
          <w:tcPr>
            <w:tcW w:w="4945" w:type="dxa"/>
            <w:tcBorders>
              <w:top w:val="single" w:sz="8" w:space="0" w:color="339933"/>
              <w:left w:val="nil"/>
              <w:bottom w:val="single" w:sz="8" w:space="0" w:color="339933"/>
              <w:right w:val="single" w:sz="8" w:space="0" w:color="339933"/>
            </w:tcBorders>
            <w:shd w:val="clear" w:color="auto" w:fill="E8EFE8"/>
            <w:tcMar>
              <w:top w:w="72" w:type="dxa"/>
              <w:left w:w="144" w:type="dxa"/>
              <w:bottom w:w="72" w:type="dxa"/>
              <w:right w:w="144" w:type="dxa"/>
            </w:tcMar>
            <w:hideMark/>
          </w:tcPr>
          <w:p w:rsidR="00A37B41" w:rsidRPr="00A37B41" w:rsidRDefault="00A37B41" w:rsidP="00A37B41">
            <w:pPr>
              <w:rPr>
                <w:rFonts w:ascii="Arial" w:hAnsi="Arial"/>
              </w:rPr>
            </w:pPr>
            <w:r w:rsidRPr="00A37B41">
              <w:t>What people have done in the past</w:t>
            </w:r>
          </w:p>
        </w:tc>
      </w:tr>
      <w:tr w:rsidR="00A37B41" w:rsidRPr="00A37B41" w:rsidTr="00A37B41">
        <w:trPr>
          <w:trHeight w:val="473"/>
        </w:trPr>
        <w:tc>
          <w:tcPr>
            <w:tcW w:w="4945" w:type="dxa"/>
            <w:tcBorders>
              <w:top w:val="single" w:sz="8" w:space="0" w:color="339933"/>
              <w:left w:val="single" w:sz="8" w:space="0" w:color="339933"/>
              <w:bottom w:val="single" w:sz="8" w:space="0" w:color="339933"/>
              <w:right w:val="nil"/>
            </w:tcBorders>
            <w:shd w:val="clear" w:color="auto" w:fill="auto"/>
            <w:tcMar>
              <w:top w:w="72" w:type="dxa"/>
              <w:left w:w="144" w:type="dxa"/>
              <w:bottom w:w="72" w:type="dxa"/>
              <w:right w:w="144" w:type="dxa"/>
            </w:tcMar>
            <w:hideMark/>
          </w:tcPr>
          <w:p w:rsidR="00A37B41" w:rsidRPr="00A37B41" w:rsidRDefault="00A37B41" w:rsidP="00A37B41">
            <w:pPr>
              <w:rPr>
                <w:rFonts w:ascii="Arial" w:hAnsi="Arial"/>
              </w:rPr>
            </w:pPr>
            <w:r w:rsidRPr="00A37B41">
              <w:t>Attitudes</w:t>
            </w:r>
          </w:p>
        </w:tc>
        <w:tc>
          <w:tcPr>
            <w:tcW w:w="4945" w:type="dxa"/>
            <w:tcBorders>
              <w:top w:val="single" w:sz="8" w:space="0" w:color="339933"/>
              <w:left w:val="nil"/>
              <w:bottom w:val="single" w:sz="8" w:space="0" w:color="339933"/>
              <w:right w:val="single" w:sz="8" w:space="0" w:color="339933"/>
            </w:tcBorders>
            <w:shd w:val="clear" w:color="auto" w:fill="auto"/>
            <w:tcMar>
              <w:top w:w="72" w:type="dxa"/>
              <w:left w:w="144" w:type="dxa"/>
              <w:bottom w:w="72" w:type="dxa"/>
              <w:right w:w="144" w:type="dxa"/>
            </w:tcMar>
            <w:hideMark/>
          </w:tcPr>
          <w:p w:rsidR="00A37B41" w:rsidRPr="00A37B41" w:rsidRDefault="00A37B41" w:rsidP="00A37B41">
            <w:pPr>
              <w:rPr>
                <w:rFonts w:ascii="Arial" w:hAnsi="Arial"/>
              </w:rPr>
            </w:pPr>
            <w:r w:rsidRPr="00A37B41">
              <w:t>Values and beliefs</w:t>
            </w:r>
            <w:r w:rsidR="00AF7EEE">
              <w:t xml:space="preserve"> (lifestyle)</w:t>
            </w:r>
          </w:p>
        </w:tc>
      </w:tr>
    </w:tbl>
    <w:p w:rsidR="00732C13" w:rsidRDefault="00732C13" w:rsidP="00680038"/>
    <w:p w:rsidR="00626363" w:rsidRDefault="00443273" w:rsidP="002A0C01">
      <w:r w:rsidRPr="00443273">
        <w:lastRenderedPageBreak/>
        <w:t xml:space="preserve">Finally, </w:t>
      </w:r>
      <w:r w:rsidR="00626363">
        <w:t xml:space="preserve">to be viable as a marketing tool </w:t>
      </w:r>
      <w:r w:rsidRPr="00443273">
        <w:t>s</w:t>
      </w:r>
      <w:r w:rsidR="002A0C01" w:rsidRPr="00443273">
        <w:t>egments need to be</w:t>
      </w:r>
      <w:r w:rsidR="00626363">
        <w:t>:</w:t>
      </w:r>
      <w:r w:rsidR="002A0C01" w:rsidRPr="00443273">
        <w:t xml:space="preserve"> </w:t>
      </w:r>
    </w:p>
    <w:p w:rsidR="00626363" w:rsidRDefault="00FC4C6C" w:rsidP="00626363">
      <w:pPr>
        <w:pStyle w:val="Bullet"/>
      </w:pPr>
      <w:r>
        <w:rPr>
          <w:noProof/>
        </w:rPr>
        <w:drawing>
          <wp:anchor distT="0" distB="0" distL="114300" distR="114300" simplePos="0" relativeHeight="251658240" behindDoc="0" locked="0" layoutInCell="1" allowOverlap="1" wp14:anchorId="3D7B3DC2" wp14:editId="3BFD1098">
            <wp:simplePos x="0" y="0"/>
            <wp:positionH relativeFrom="margin">
              <wp:posOffset>2289810</wp:posOffset>
            </wp:positionH>
            <wp:positionV relativeFrom="margin">
              <wp:posOffset>387985</wp:posOffset>
            </wp:positionV>
            <wp:extent cx="4080510" cy="30607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 Marekting Map 4.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80510" cy="3060700"/>
                    </a:xfrm>
                    <a:prstGeom prst="rect">
                      <a:avLst/>
                    </a:prstGeom>
                  </pic:spPr>
                </pic:pic>
              </a:graphicData>
            </a:graphic>
          </wp:anchor>
        </w:drawing>
      </w:r>
      <w:proofErr w:type="gramStart"/>
      <w:r w:rsidR="002A0C01" w:rsidRPr="00443273">
        <w:t>large</w:t>
      </w:r>
      <w:proofErr w:type="gramEnd"/>
      <w:r w:rsidR="002A0C01" w:rsidRPr="00443273">
        <w:t xml:space="preserve"> enough</w:t>
      </w:r>
      <w:r w:rsidR="00626363">
        <w:t xml:space="preserve"> </w:t>
      </w:r>
      <w:proofErr w:type="spellStart"/>
      <w:r w:rsidR="00626363">
        <w:t>ie</w:t>
      </w:r>
      <w:proofErr w:type="spellEnd"/>
      <w:r w:rsidR="00626363">
        <w:t>. enough people to get a return on your investment</w:t>
      </w:r>
      <w:r w:rsidR="002A0C01" w:rsidRPr="00443273">
        <w:t xml:space="preserve">, </w:t>
      </w:r>
    </w:p>
    <w:p w:rsidR="00626363" w:rsidRDefault="002A0C01" w:rsidP="00626363">
      <w:pPr>
        <w:pStyle w:val="Bullet"/>
      </w:pPr>
      <w:proofErr w:type="gramStart"/>
      <w:r w:rsidRPr="00443273">
        <w:t>distinct</w:t>
      </w:r>
      <w:proofErr w:type="gramEnd"/>
      <w:r w:rsidRPr="00443273">
        <w:t xml:space="preserve"> enough</w:t>
      </w:r>
      <w:r w:rsidR="00626363">
        <w:t xml:space="preserve"> </w:t>
      </w:r>
      <w:proofErr w:type="spellStart"/>
      <w:r w:rsidR="00626363">
        <w:t>ie</w:t>
      </w:r>
      <w:proofErr w:type="spellEnd"/>
      <w:r w:rsidR="00626363">
        <w:t>. there are key relevant characteristics which differentiate them from other segments</w:t>
      </w:r>
      <w:r w:rsidR="00443273" w:rsidRPr="00443273">
        <w:t xml:space="preserve"> and </w:t>
      </w:r>
    </w:p>
    <w:p w:rsidR="00762634" w:rsidRDefault="00443273" w:rsidP="00626363">
      <w:pPr>
        <w:pStyle w:val="Bullet"/>
      </w:pPr>
      <w:proofErr w:type="gramStart"/>
      <w:r w:rsidRPr="00443273">
        <w:t>reachable</w:t>
      </w:r>
      <w:proofErr w:type="gramEnd"/>
      <w:r w:rsidRPr="00443273">
        <w:t xml:space="preserve"> </w:t>
      </w:r>
      <w:proofErr w:type="spellStart"/>
      <w:r w:rsidRPr="00443273">
        <w:t>ie</w:t>
      </w:r>
      <w:proofErr w:type="spellEnd"/>
      <w:r w:rsidRPr="00443273">
        <w:t xml:space="preserve">. </w:t>
      </w:r>
      <w:proofErr w:type="gramStart"/>
      <w:r w:rsidRPr="00443273">
        <w:t>you</w:t>
      </w:r>
      <w:proofErr w:type="gramEnd"/>
      <w:r w:rsidRPr="00443273">
        <w:t xml:space="preserve"> can find a way to communicate with them.</w:t>
      </w:r>
      <w:r>
        <w:t xml:space="preserve"> </w:t>
      </w:r>
      <w:r w:rsidR="002A0C01">
        <w:t xml:space="preserve"> </w:t>
      </w:r>
    </w:p>
    <w:p w:rsidR="0015795F" w:rsidRDefault="00DB4A17" w:rsidP="00490A5F">
      <w:pPr>
        <w:pStyle w:val="Base"/>
      </w:pPr>
      <w:r>
        <w:t>AMA Marketing Map</w:t>
      </w:r>
    </w:p>
    <w:p w:rsidR="0015795F" w:rsidRDefault="0015795F" w:rsidP="0015795F">
      <w:pPr>
        <w:pStyle w:val="Heading2"/>
      </w:pPr>
      <w:bookmarkStart w:id="13" w:name="_Toc400356906"/>
      <w:r>
        <w:t>Off the shelf or bespoke</w:t>
      </w:r>
      <w:bookmarkEnd w:id="13"/>
    </w:p>
    <w:p w:rsidR="00732C13" w:rsidRDefault="0015795F" w:rsidP="0015795F">
      <w:r>
        <w:t xml:space="preserve">In devising a segmentation approach that’s right for an organisation, there are two approaches.  </w:t>
      </w:r>
    </w:p>
    <w:p w:rsidR="0015795F" w:rsidRDefault="0015795F" w:rsidP="0015795F">
      <w:pPr>
        <w:pStyle w:val="Bullet"/>
      </w:pPr>
      <w:r>
        <w:t xml:space="preserve">The first is using an ‘off the shelf’ existing segmentation – these are usually proprietary products owned by commercial agencies. Some are described below.  These segmentation systems are often useful to read about to give </w:t>
      </w:r>
      <w:proofErr w:type="spellStart"/>
      <w:r>
        <w:t>you</w:t>
      </w:r>
      <w:proofErr w:type="spellEnd"/>
      <w:r>
        <w:t xml:space="preserve"> ideas about how you might describe your audiences. </w:t>
      </w:r>
    </w:p>
    <w:p w:rsidR="0015795F" w:rsidRPr="0015795F" w:rsidRDefault="0015795F" w:rsidP="0015795F">
      <w:pPr>
        <w:pStyle w:val="Bullet"/>
        <w:rPr>
          <w:rFonts w:ascii="Georgia" w:hAnsi="Georgia" w:cs="Georgia"/>
          <w:bCs/>
          <w:sz w:val="32"/>
          <w:szCs w:val="32"/>
        </w:rPr>
      </w:pPr>
      <w:r>
        <w:t xml:space="preserve">The second approach which possibly larger or more complex organisations may take is to devise their own bespoke segmentation, complete with names and ‘personas’.  So, if a host venue or promoter uses their own bespoke segmentation it would be useful to make yourself familiar with it at the campaign planning meeting. </w:t>
      </w:r>
    </w:p>
    <w:p w:rsidR="0084732C" w:rsidRDefault="0015795F" w:rsidP="0015795F">
      <w:r>
        <w:t xml:space="preserve">For touring companies, </w:t>
      </w:r>
      <w:r w:rsidR="00134904">
        <w:t>there is</w:t>
      </w:r>
      <w:r>
        <w:t xml:space="preserve"> a suggestion below about a lighter approach to devising your own segmentation.</w:t>
      </w:r>
    </w:p>
    <w:p w:rsidR="00490A5F" w:rsidRDefault="00490A5F" w:rsidP="0015795F"/>
    <w:p w:rsidR="00490A5F" w:rsidRDefault="00490A5F" w:rsidP="0015795F"/>
    <w:p w:rsidR="00490A5F" w:rsidRDefault="00490A5F" w:rsidP="0015795F"/>
    <w:p w:rsidR="00490A5F" w:rsidRDefault="00490A5F" w:rsidP="0015795F"/>
    <w:p w:rsidR="00FC4C6C" w:rsidRDefault="00FC4C6C" w:rsidP="0015795F"/>
    <w:p w:rsidR="00FC4C6C" w:rsidRDefault="00FC4C6C" w:rsidP="0015795F"/>
    <w:p w:rsidR="00FC4C6C" w:rsidRDefault="00FC4C6C" w:rsidP="0015795F"/>
    <w:tbl>
      <w:tblPr>
        <w:tblW w:w="9639" w:type="dxa"/>
        <w:tblInd w:w="122" w:type="dxa"/>
        <w:tblLayout w:type="fixed"/>
        <w:tblLook w:val="04A0" w:firstRow="1" w:lastRow="0" w:firstColumn="1" w:lastColumn="0" w:noHBand="0" w:noVBand="1"/>
      </w:tblPr>
      <w:tblGrid>
        <w:gridCol w:w="9639"/>
      </w:tblGrid>
      <w:tr w:rsidR="0084732C" w:rsidRPr="004C43F6" w:rsidTr="002409BF">
        <w:trPr>
          <w:trHeight w:val="213"/>
        </w:trPr>
        <w:tc>
          <w:tcPr>
            <w:tcW w:w="9639" w:type="dxa"/>
            <w:shd w:val="clear" w:color="auto" w:fill="D9D9D9"/>
          </w:tcPr>
          <w:p w:rsidR="0084732C" w:rsidRPr="004C43F6" w:rsidRDefault="0084732C" w:rsidP="002409BF">
            <w:pPr>
              <w:pStyle w:val="Highlightboxheader"/>
            </w:pPr>
            <w:bookmarkStart w:id="14" w:name="_Toc400356907"/>
            <w:r>
              <w:lastRenderedPageBreak/>
              <w:t>Off the Shelf Segmentation</w:t>
            </w:r>
            <w:r w:rsidR="00964236">
              <w:t xml:space="preserve"> Systems</w:t>
            </w:r>
            <w:bookmarkEnd w:id="14"/>
          </w:p>
        </w:tc>
      </w:tr>
      <w:tr w:rsidR="0084732C" w:rsidRPr="004C43F6" w:rsidTr="00964236">
        <w:trPr>
          <w:trHeight w:val="4844"/>
        </w:trPr>
        <w:tc>
          <w:tcPr>
            <w:tcW w:w="9639" w:type="dxa"/>
            <w:shd w:val="clear" w:color="auto" w:fill="D9D9D9" w:themeFill="background1" w:themeFillShade="D9"/>
            <w:hideMark/>
          </w:tcPr>
          <w:p w:rsidR="0084732C" w:rsidRDefault="0084732C" w:rsidP="002409BF">
            <w:pPr>
              <w:rPr>
                <w:rFonts w:eastAsia="MS PGothic"/>
              </w:rPr>
            </w:pPr>
            <w:r>
              <w:rPr>
                <w:rFonts w:eastAsia="MS PGothic"/>
              </w:rPr>
              <w:t>While many of these are not specific to Ireland, their content will be useful</w:t>
            </w:r>
            <w:r w:rsidR="00964236">
              <w:rPr>
                <w:rFonts w:eastAsia="MS PGothic"/>
              </w:rPr>
              <w:t>.  Customers are segmented on the basis of their responses to questionnaires and/or where applicable on their postcode</w:t>
            </w:r>
            <w:r>
              <w:rPr>
                <w:rFonts w:eastAsia="MS PGothic"/>
              </w:rPr>
              <w:t xml:space="preserve">: </w:t>
            </w:r>
          </w:p>
          <w:p w:rsidR="0084732C" w:rsidRDefault="0084732C" w:rsidP="00964236">
            <w:pPr>
              <w:pStyle w:val="Highlightboxbullet"/>
            </w:pPr>
            <w:r>
              <w:t xml:space="preserve">Mosaic Republic of Ireland (by Experian) </w:t>
            </w:r>
            <w:hyperlink r:id="rId22" w:history="1">
              <w:r w:rsidRPr="00BD6827">
                <w:rPr>
                  <w:rStyle w:val="Hyperlink"/>
                </w:rPr>
                <w:t>http://www.experian.ie/assets/marketing-services/brochures/MosaicRoI%20Flipchart.pdf</w:t>
              </w:r>
            </w:hyperlink>
            <w:r>
              <w:t xml:space="preserve"> </w:t>
            </w:r>
          </w:p>
          <w:p w:rsidR="0084732C" w:rsidRDefault="0084732C" w:rsidP="00964236">
            <w:pPr>
              <w:pStyle w:val="Highlightboxbullet"/>
            </w:pPr>
            <w:r>
              <w:t>Data Ireland geo</w:t>
            </w:r>
            <w:r w:rsidR="00F45F0F">
              <w:t>-</w:t>
            </w:r>
            <w:r>
              <w:t xml:space="preserve">demographic segmentation </w:t>
            </w:r>
            <w:hyperlink r:id="rId23" w:anchor=".VC3W4vldVe8" w:history="1">
              <w:r w:rsidRPr="00BD6827">
                <w:rPr>
                  <w:rStyle w:val="Hyperlink"/>
                </w:rPr>
                <w:t>http://www.dataireland.ie/Services/Pages/Consumer-Lists-OGHAM-Geo-demographic-Segmentation-Model.aspx#.VC3W4vldVe8</w:t>
              </w:r>
            </w:hyperlink>
            <w:r>
              <w:t xml:space="preserve"> </w:t>
            </w:r>
          </w:p>
          <w:p w:rsidR="002409BF" w:rsidRDefault="002409BF" w:rsidP="00964236">
            <w:pPr>
              <w:pStyle w:val="Highlightboxbullet"/>
            </w:pPr>
            <w:proofErr w:type="spellStart"/>
            <w:r>
              <w:t>Arkenford</w:t>
            </w:r>
            <w:proofErr w:type="spellEnd"/>
            <w:r>
              <w:t xml:space="preserve"> have provided a segmentation of visitors to Tourism Ireland </w:t>
            </w:r>
            <w:hyperlink r:id="rId24" w:history="1">
              <w:r w:rsidRPr="00BD6827">
                <w:rPr>
                  <w:rStyle w:val="Hyperlink"/>
                </w:rPr>
                <w:t>http://www.arkleisure.co.uk/</w:t>
              </w:r>
            </w:hyperlink>
            <w:r>
              <w:t xml:space="preserve"> </w:t>
            </w:r>
          </w:p>
          <w:p w:rsidR="002409BF" w:rsidRDefault="002409BF" w:rsidP="00964236">
            <w:pPr>
              <w:pStyle w:val="Highlightboxbullet"/>
            </w:pPr>
            <w:r>
              <w:t xml:space="preserve">Audience Spectrum for the UK </w:t>
            </w:r>
            <w:hyperlink r:id="rId25" w:history="1">
              <w:r w:rsidRPr="00BD6827">
                <w:rPr>
                  <w:rStyle w:val="Hyperlink"/>
                </w:rPr>
                <w:t>www.audiencefinder.org/spectrum</w:t>
              </w:r>
            </w:hyperlink>
            <w:r>
              <w:t xml:space="preserve"> </w:t>
            </w:r>
          </w:p>
          <w:p w:rsidR="002409BF" w:rsidRPr="00CA6053" w:rsidRDefault="002409BF" w:rsidP="00964236">
            <w:pPr>
              <w:pStyle w:val="Highlightboxbullet"/>
            </w:pPr>
            <w:r>
              <w:t xml:space="preserve">Culture Segments for the UK </w:t>
            </w:r>
            <w:hyperlink r:id="rId26" w:history="1">
              <w:r w:rsidRPr="00BD6827">
                <w:rPr>
                  <w:rStyle w:val="Hyperlink"/>
                </w:rPr>
                <w:t>http://mhminsight.com/articles/culture-segments-1179</w:t>
              </w:r>
            </w:hyperlink>
            <w:r>
              <w:t xml:space="preserve"> </w:t>
            </w:r>
          </w:p>
          <w:p w:rsidR="0084732C" w:rsidRPr="004C43F6" w:rsidRDefault="0084732C" w:rsidP="00964236">
            <w:pPr>
              <w:pStyle w:val="Base"/>
              <w:jc w:val="left"/>
            </w:pPr>
            <w:r>
              <w:t xml:space="preserve"> </w:t>
            </w:r>
          </w:p>
        </w:tc>
      </w:tr>
    </w:tbl>
    <w:p w:rsidR="0084732C" w:rsidRPr="0015795F" w:rsidRDefault="0084732C" w:rsidP="0015795F"/>
    <w:p w:rsidR="00F91843" w:rsidRDefault="00A00230" w:rsidP="008E0519">
      <w:pPr>
        <w:pStyle w:val="Heading1"/>
      </w:pPr>
      <w:bookmarkStart w:id="15" w:name="_Toc400356908"/>
      <w:r>
        <w:t xml:space="preserve">The DIY Guide to </w:t>
      </w:r>
      <w:r w:rsidR="0027437B">
        <w:t>devising</w:t>
      </w:r>
      <w:r>
        <w:t xml:space="preserve"> a segmentation</w:t>
      </w:r>
      <w:r w:rsidR="005E3CD5">
        <w:t xml:space="preserve"> for touring companies</w:t>
      </w:r>
      <w:bookmarkEnd w:id="15"/>
    </w:p>
    <w:p w:rsidR="00A00230" w:rsidRPr="00A00230" w:rsidRDefault="00A00230" w:rsidP="00A00230">
      <w:pPr>
        <w:pStyle w:val="ListParagraph"/>
        <w:numPr>
          <w:ilvl w:val="0"/>
          <w:numId w:val="15"/>
        </w:numPr>
      </w:pPr>
      <w:r>
        <w:t>Start with what you know</w:t>
      </w:r>
    </w:p>
    <w:p w:rsidR="008E0519" w:rsidRDefault="008E0519" w:rsidP="008E0519">
      <w:pPr>
        <w:pStyle w:val="ListParagraph"/>
        <w:numPr>
          <w:ilvl w:val="0"/>
          <w:numId w:val="15"/>
        </w:numPr>
      </w:pPr>
      <w:r>
        <w:t>Add in some trusted sources</w:t>
      </w:r>
    </w:p>
    <w:p w:rsidR="008E0519" w:rsidRDefault="008E0519" w:rsidP="008E0519">
      <w:pPr>
        <w:pStyle w:val="ListParagraph"/>
        <w:numPr>
          <w:ilvl w:val="0"/>
          <w:numId w:val="15"/>
        </w:numPr>
      </w:pPr>
      <w:r>
        <w:t>Test it out with venues</w:t>
      </w:r>
    </w:p>
    <w:p w:rsidR="008E0519" w:rsidRDefault="00BC19E2" w:rsidP="008E0519">
      <w:pPr>
        <w:pStyle w:val="ListParagraph"/>
        <w:numPr>
          <w:ilvl w:val="0"/>
          <w:numId w:val="15"/>
        </w:numPr>
      </w:pPr>
      <w:r>
        <w:t>Ask the audience</w:t>
      </w:r>
    </w:p>
    <w:p w:rsidR="00374010" w:rsidRDefault="00374010" w:rsidP="00374010">
      <w:r>
        <w:t>This is a simple process which you can use to build understanding of your audience groups</w:t>
      </w:r>
      <w:r w:rsidR="00E334E4">
        <w:t xml:space="preserve"> and enable you to draw picture of </w:t>
      </w:r>
      <w:r w:rsidR="00CC6CCF">
        <w:t xml:space="preserve">each of </w:t>
      </w:r>
      <w:r w:rsidR="00E334E4">
        <w:t>them (literally or descriptively)</w:t>
      </w:r>
      <w:r>
        <w:t xml:space="preserve">.  It may take a matter of months or more than a year to get the fullest possible picture of your audiences.  The timescale will depend on the resources you have to develop your segmentation and the opportunities you have to observe and engage with them. However, for many companies it may </w:t>
      </w:r>
      <w:r w:rsidR="00CC6CCF">
        <w:t>not</w:t>
      </w:r>
      <w:r>
        <w:t xml:space="preserve"> be necessary to do go all the way, as a little information and a good conversation with a venue </w:t>
      </w:r>
      <w:r w:rsidR="00CC6CCF">
        <w:t>or partner may be all that is</w:t>
      </w:r>
      <w:r>
        <w:t xml:space="preserve"> required. </w:t>
      </w:r>
    </w:p>
    <w:p w:rsidR="008E0519" w:rsidRDefault="00814FDE" w:rsidP="0036468E">
      <w:pPr>
        <w:pStyle w:val="Heading2"/>
        <w:numPr>
          <w:ilvl w:val="0"/>
          <w:numId w:val="17"/>
        </w:numPr>
      </w:pPr>
      <w:bookmarkStart w:id="16" w:name="_Toc400356909"/>
      <w:r>
        <w:t>Start with what you know</w:t>
      </w:r>
      <w:bookmarkEnd w:id="16"/>
    </w:p>
    <w:p w:rsidR="00421357" w:rsidRDefault="00421357" w:rsidP="00421357">
      <w:r>
        <w:t>You probably already know quite a lot about your audiences, based on your observations, conversations and instincts.  For example, based upon the types of events you deliver, you</w:t>
      </w:r>
      <w:r w:rsidR="00D236C9">
        <w:t xml:space="preserve"> will </w:t>
      </w:r>
      <w:r>
        <w:t>have an idea about the kind of arts events/</w:t>
      </w:r>
      <w:r w:rsidR="00A00230">
        <w:t>activities they like; you will</w:t>
      </w:r>
      <w:r>
        <w:t xml:space="preserve"> probably also have seen </w:t>
      </w:r>
      <w:r>
        <w:lastRenderedPageBreak/>
        <w:t xml:space="preserve">for yourself what sort of age groups tend to enjoy your work; and perhaps even whether you see the same faces at different performances, which will tell you if they attend often, are prepared to travel, and are your ‘loyal fans’, or maybe have some direct connection to you/your company.  </w:t>
      </w:r>
    </w:p>
    <w:p w:rsidR="001837A0" w:rsidRPr="00302FEE" w:rsidRDefault="00112E57" w:rsidP="00067054">
      <w:pPr>
        <w:rPr>
          <w:i/>
          <w:color w:val="B9348B" w:themeColor="accent6"/>
        </w:rPr>
      </w:pPr>
      <w:r w:rsidRPr="00112E57">
        <w:rPr>
          <w:i/>
          <w:color w:val="B9348B" w:themeColor="accent6"/>
        </w:rPr>
        <w:t xml:space="preserve">To do: </w:t>
      </w:r>
      <w:r w:rsidR="002C5EF4" w:rsidRPr="00112E57">
        <w:rPr>
          <w:i/>
          <w:color w:val="B9348B" w:themeColor="accent6"/>
        </w:rPr>
        <w:t xml:space="preserve">List your key audience groups and describe </w:t>
      </w:r>
      <w:r w:rsidR="0036468E">
        <w:rPr>
          <w:i/>
          <w:color w:val="B9348B" w:themeColor="accent6"/>
        </w:rPr>
        <w:t>their characteristics</w:t>
      </w:r>
      <w:r w:rsidR="002C5EF4" w:rsidRPr="00112E57">
        <w:rPr>
          <w:i/>
          <w:color w:val="B9348B" w:themeColor="accent6"/>
        </w:rPr>
        <w:t xml:space="preserve"> </w:t>
      </w:r>
      <w:r w:rsidR="0036468E">
        <w:rPr>
          <w:i/>
          <w:color w:val="B9348B" w:themeColor="accent6"/>
        </w:rPr>
        <w:t>and your assessment of their relationship towards your work</w:t>
      </w:r>
      <w:r w:rsidR="00F72779">
        <w:rPr>
          <w:i/>
          <w:color w:val="B9348B" w:themeColor="accent6"/>
        </w:rPr>
        <w:t xml:space="preserve"> or similar work</w:t>
      </w:r>
      <w:r w:rsidRPr="00112E57">
        <w:rPr>
          <w:i/>
          <w:color w:val="B9348B" w:themeColor="accent6"/>
        </w:rPr>
        <w:t xml:space="preserve">. </w:t>
      </w:r>
      <w:r w:rsidR="000504BB">
        <w:rPr>
          <w:i/>
          <w:color w:val="B9348B" w:themeColor="accent6"/>
        </w:rPr>
        <w:t xml:space="preserve">These should be equivalent to light sketches of the types of people in each group. </w:t>
      </w:r>
      <w:r w:rsidRPr="00112E57">
        <w:rPr>
          <w:i/>
          <w:color w:val="B9348B" w:themeColor="accent6"/>
        </w:rPr>
        <w:t>Involve your colleagues and use whatever information you have available, however anecdotal.</w:t>
      </w:r>
      <w:r w:rsidR="00556BFD">
        <w:rPr>
          <w:i/>
          <w:color w:val="B9348B" w:themeColor="accent6"/>
        </w:rPr>
        <w:t xml:space="preserve"> As a model have a read of some of the off the shelf segmentations listed above.</w:t>
      </w:r>
    </w:p>
    <w:p w:rsidR="002D1066" w:rsidRDefault="00BC19E2" w:rsidP="001A78FE">
      <w:pPr>
        <w:pStyle w:val="Heading2"/>
        <w:numPr>
          <w:ilvl w:val="0"/>
          <w:numId w:val="17"/>
        </w:numPr>
      </w:pPr>
      <w:bookmarkStart w:id="17" w:name="_Toc400356910"/>
      <w:r>
        <w:t>Add in some trusted sources</w:t>
      </w:r>
      <w:bookmarkEnd w:id="17"/>
    </w:p>
    <w:p w:rsidR="00620CC3" w:rsidRDefault="00E334E4" w:rsidP="00067054">
      <w:r>
        <w:t xml:space="preserve">Depending on what type of group you are describing, there may </w:t>
      </w:r>
      <w:r w:rsidR="00571761">
        <w:t xml:space="preserve">be </w:t>
      </w:r>
      <w:r>
        <w:t xml:space="preserve">existing data or research reports, which </w:t>
      </w:r>
      <w:r w:rsidR="00571761">
        <w:t>while</w:t>
      </w:r>
      <w:r>
        <w:t xml:space="preserve"> </w:t>
      </w:r>
      <w:r w:rsidR="00991309">
        <w:t>not necessarily totally</w:t>
      </w:r>
      <w:r>
        <w:t xml:space="preserve"> relevant, will enable you to develop the portraits of your different audience groups. </w:t>
      </w:r>
      <w:r w:rsidR="00571761">
        <w:t xml:space="preserve"> Ask your peers in other organisations, talk to the Arts Council and Arts Audiences to track down these ‘secondary’ sources.  Here are a few: </w:t>
      </w:r>
    </w:p>
    <w:p w:rsidR="00546313" w:rsidRDefault="00546313" w:rsidP="00067054">
      <w:r>
        <w:t xml:space="preserve">Census data – available from Central Statistics Office Ireland – </w:t>
      </w:r>
      <w:hyperlink r:id="rId27" w:history="1">
        <w:r>
          <w:rPr>
            <w:rStyle w:val="Hyperlink"/>
          </w:rPr>
          <w:t>www.cso.ie/census</w:t>
        </w:r>
      </w:hyperlink>
    </w:p>
    <w:p w:rsidR="00BC19E2" w:rsidRDefault="00546313" w:rsidP="00067054">
      <w:r>
        <w:t xml:space="preserve">Target Group Index data as reported on in the Arts Audiences report – Arts Attendance in Ireland </w:t>
      </w:r>
      <w:r w:rsidR="007722B7">
        <w:t>2012-</w:t>
      </w:r>
      <w:r>
        <w:t xml:space="preserve">2013 </w:t>
      </w:r>
      <w:hyperlink r:id="rId28" w:history="1">
        <w:r w:rsidRPr="00B32431">
          <w:rPr>
            <w:rStyle w:val="Hyperlink"/>
          </w:rPr>
          <w:t>http://artsaudiences.ie/2013/11/arts-attendance-in-ireland-2013-published/</w:t>
        </w:r>
      </w:hyperlink>
      <w:r>
        <w:t xml:space="preserve"> - see above</w:t>
      </w:r>
      <w:r w:rsidR="007722B7">
        <w:t xml:space="preserve"> for some highlights and their implications</w:t>
      </w:r>
    </w:p>
    <w:p w:rsidR="006949C0" w:rsidRDefault="006949C0" w:rsidP="00067054">
      <w:r w:rsidRPr="00232CE1">
        <w:t>The Arts Council/</w:t>
      </w:r>
      <w:proofErr w:type="gramStart"/>
      <w:r w:rsidRPr="00232CE1">
        <w:t>An</w:t>
      </w:r>
      <w:proofErr w:type="gramEnd"/>
      <w:r w:rsidRPr="00232CE1">
        <w:t xml:space="preserve"> </w:t>
      </w:r>
      <w:proofErr w:type="spellStart"/>
      <w:r w:rsidRPr="00232CE1">
        <w:t>Chomhairle</w:t>
      </w:r>
      <w:proofErr w:type="spellEnd"/>
      <w:r w:rsidRPr="00232CE1">
        <w:t xml:space="preserve"> </w:t>
      </w:r>
      <w:proofErr w:type="spellStart"/>
      <w:r w:rsidRPr="00232CE1">
        <w:t>Ealaíon</w:t>
      </w:r>
      <w:proofErr w:type="spellEnd"/>
      <w:r>
        <w:rPr>
          <w:rFonts w:ascii="Calibri" w:hAnsi="Calibri"/>
          <w:color w:val="1F497D"/>
          <w:sz w:val="23"/>
          <w:szCs w:val="23"/>
          <w:shd w:val="clear" w:color="auto" w:fill="FFFFFF"/>
        </w:rPr>
        <w:t xml:space="preserve"> </w:t>
      </w:r>
      <w:hyperlink r:id="rId29" w:history="1">
        <w:r w:rsidRPr="00B32431">
          <w:rPr>
            <w:rStyle w:val="Hyperlink"/>
          </w:rPr>
          <w:t>http://www.artscouncil.ie/publications/?&amp;Category=Research%20reports</w:t>
        </w:r>
      </w:hyperlink>
      <w:r>
        <w:t xml:space="preserve"> </w:t>
      </w:r>
    </w:p>
    <w:p w:rsidR="00546313" w:rsidRDefault="00546313" w:rsidP="00067054">
      <w:r>
        <w:t xml:space="preserve">In Northern Ireland </w:t>
      </w:r>
      <w:r w:rsidR="00523FA8">
        <w:t>–</w:t>
      </w:r>
      <w:r>
        <w:t xml:space="preserve"> </w:t>
      </w:r>
      <w:r w:rsidR="006A03FB">
        <w:t>Audiences NI</w:t>
      </w:r>
      <w:r w:rsidR="001270CD">
        <w:t xml:space="preserve"> research </w:t>
      </w:r>
      <w:hyperlink r:id="rId30" w:history="1">
        <w:r w:rsidR="001270CD" w:rsidRPr="00B32431">
          <w:rPr>
            <w:rStyle w:val="Hyperlink"/>
          </w:rPr>
          <w:t>http://www.audiencesni.com/what-we-do/Publications</w:t>
        </w:r>
      </w:hyperlink>
      <w:r w:rsidR="001270CD">
        <w:t xml:space="preserve"> </w:t>
      </w:r>
    </w:p>
    <w:p w:rsidR="00F45F0F" w:rsidRDefault="00F45F0F" w:rsidP="00F45F0F">
      <w:r>
        <w:t xml:space="preserve">Tourism Ireland consumer insights - </w:t>
      </w:r>
      <w:hyperlink r:id="rId31" w:history="1">
        <w:r w:rsidRPr="00BD6827">
          <w:rPr>
            <w:rStyle w:val="Hyperlink"/>
          </w:rPr>
          <w:t>http://www.tourismireland.com/Home/Consumer-Insights.aspx</w:t>
        </w:r>
      </w:hyperlink>
      <w:r>
        <w:t xml:space="preserve"> </w:t>
      </w:r>
    </w:p>
    <w:p w:rsidR="005374D3" w:rsidRDefault="00523FA8" w:rsidP="005374D3">
      <w:pPr>
        <w:rPr>
          <w:rStyle w:val="Hyperlink"/>
        </w:rPr>
      </w:pPr>
      <w:r>
        <w:t>In the UK</w:t>
      </w:r>
      <w:r w:rsidR="006A03FB">
        <w:t xml:space="preserve"> – </w:t>
      </w:r>
      <w:hyperlink r:id="rId32" w:history="1">
        <w:r w:rsidR="00904126" w:rsidRPr="00B32431">
          <w:rPr>
            <w:rStyle w:val="Hyperlink"/>
          </w:rPr>
          <w:t>www.audiencefinder.org</w:t>
        </w:r>
      </w:hyperlink>
    </w:p>
    <w:p w:rsidR="005374D3" w:rsidRDefault="002919C6" w:rsidP="005374D3">
      <w:hyperlink r:id="rId33" w:history="1">
        <w:r w:rsidR="005374D3" w:rsidRPr="00B32431">
          <w:rPr>
            <w:rStyle w:val="Hyperlink"/>
          </w:rPr>
          <w:t>http://culturehive.co.uk/</w:t>
        </w:r>
      </w:hyperlink>
    </w:p>
    <w:p w:rsidR="00523FA8" w:rsidRDefault="00523FA8" w:rsidP="00067054"/>
    <w:p w:rsidR="00904126" w:rsidRPr="006949C0" w:rsidRDefault="00904126" w:rsidP="00067054">
      <w:pPr>
        <w:rPr>
          <w:i/>
          <w:color w:val="B9348B" w:themeColor="accent6"/>
        </w:rPr>
      </w:pPr>
      <w:r w:rsidRPr="006949C0">
        <w:rPr>
          <w:i/>
          <w:color w:val="B9348B" w:themeColor="accent6"/>
        </w:rPr>
        <w:t xml:space="preserve">To do: Consider what information you might find useful to </w:t>
      </w:r>
      <w:r w:rsidR="001A78FE">
        <w:rPr>
          <w:i/>
          <w:color w:val="B9348B" w:themeColor="accent6"/>
        </w:rPr>
        <w:t>build pictures of your</w:t>
      </w:r>
      <w:r w:rsidRPr="006949C0">
        <w:rPr>
          <w:i/>
          <w:color w:val="B9348B" w:themeColor="accent6"/>
        </w:rPr>
        <w:t xml:space="preserve"> audiences – </w:t>
      </w:r>
      <w:r w:rsidR="006949C0" w:rsidRPr="006949C0">
        <w:rPr>
          <w:i/>
          <w:color w:val="B9348B" w:themeColor="accent6"/>
        </w:rPr>
        <w:t xml:space="preserve">whether it is the </w:t>
      </w:r>
      <w:r w:rsidRPr="006949C0">
        <w:rPr>
          <w:i/>
          <w:color w:val="B9348B" w:themeColor="accent6"/>
        </w:rPr>
        <w:t xml:space="preserve">age ranges for your </w:t>
      </w:r>
      <w:proofErr w:type="spellStart"/>
      <w:r w:rsidRPr="006949C0">
        <w:rPr>
          <w:i/>
          <w:color w:val="B9348B" w:themeColor="accent6"/>
        </w:rPr>
        <w:t>artform</w:t>
      </w:r>
      <w:proofErr w:type="spellEnd"/>
      <w:r w:rsidRPr="006949C0">
        <w:rPr>
          <w:i/>
          <w:color w:val="B9348B" w:themeColor="accent6"/>
        </w:rPr>
        <w:t xml:space="preserve">, </w:t>
      </w:r>
      <w:r w:rsidR="006949C0" w:rsidRPr="006949C0">
        <w:rPr>
          <w:i/>
          <w:color w:val="B9348B" w:themeColor="accent6"/>
        </w:rPr>
        <w:t>likely use of Facebook, frequency to the arts</w:t>
      </w:r>
      <w:r w:rsidR="001A78FE">
        <w:rPr>
          <w:i/>
          <w:color w:val="B9348B" w:themeColor="accent6"/>
        </w:rPr>
        <w:t xml:space="preserve"> or other lifestyle interests</w:t>
      </w:r>
      <w:r w:rsidR="006949C0" w:rsidRPr="006949C0">
        <w:rPr>
          <w:i/>
          <w:color w:val="B9348B" w:themeColor="accent6"/>
        </w:rPr>
        <w:t xml:space="preserve">.  And read any secondary sources of data with these questions in mind.  Start to add </w:t>
      </w:r>
      <w:r w:rsidR="001A78FE" w:rsidRPr="006949C0">
        <w:rPr>
          <w:i/>
          <w:color w:val="B9348B" w:themeColor="accent6"/>
        </w:rPr>
        <w:t xml:space="preserve">some hard facts </w:t>
      </w:r>
      <w:r w:rsidR="006949C0" w:rsidRPr="006949C0">
        <w:rPr>
          <w:i/>
          <w:color w:val="B9348B" w:themeColor="accent6"/>
        </w:rPr>
        <w:t xml:space="preserve">to your </w:t>
      </w:r>
      <w:r w:rsidR="000504BB">
        <w:rPr>
          <w:i/>
          <w:color w:val="B9348B" w:themeColor="accent6"/>
        </w:rPr>
        <w:t>light sketches to make them into portraits</w:t>
      </w:r>
      <w:r w:rsidR="006949C0" w:rsidRPr="006949C0">
        <w:rPr>
          <w:i/>
          <w:color w:val="B9348B" w:themeColor="accent6"/>
        </w:rPr>
        <w:t>.</w:t>
      </w:r>
    </w:p>
    <w:p w:rsidR="002D1066" w:rsidRDefault="00BC19E2" w:rsidP="001A78FE">
      <w:pPr>
        <w:pStyle w:val="Heading2"/>
        <w:numPr>
          <w:ilvl w:val="0"/>
          <w:numId w:val="17"/>
        </w:numPr>
      </w:pPr>
      <w:bookmarkStart w:id="18" w:name="_Toc400356911"/>
      <w:r>
        <w:lastRenderedPageBreak/>
        <w:t>Test it out with venues</w:t>
      </w:r>
      <w:bookmarkEnd w:id="18"/>
    </w:p>
    <w:p w:rsidR="00504358" w:rsidRDefault="00504358" w:rsidP="00067054">
      <w:r>
        <w:t>Talk about what you have observed and what you ha</w:t>
      </w:r>
      <w:r w:rsidR="001A78FE">
        <w:t>ve found out and see if a venue or partner’s</w:t>
      </w:r>
      <w:r>
        <w:t xml:space="preserve"> </w:t>
      </w:r>
      <w:r w:rsidR="001A78FE">
        <w:t xml:space="preserve">understanding corroborates yours </w:t>
      </w:r>
      <w:r>
        <w:t xml:space="preserve">of different audience groups.  </w:t>
      </w:r>
      <w:r w:rsidR="00E32B1D">
        <w:t>Ask about regional differences</w:t>
      </w:r>
      <w:r w:rsidR="005C097A">
        <w:t xml:space="preserve"> and where the venue’s successes have been with the local population</w:t>
      </w:r>
      <w:r w:rsidR="00E32B1D">
        <w:t>.  Add to your body of knowledge by gathering audience feedback and information from either box office information or audience surveys.</w:t>
      </w:r>
    </w:p>
    <w:p w:rsidR="00923FFF" w:rsidRPr="00EE4E94" w:rsidRDefault="00504358" w:rsidP="00067054">
      <w:pPr>
        <w:rPr>
          <w:i/>
          <w:color w:val="B9348B" w:themeColor="accent6"/>
        </w:rPr>
      </w:pPr>
      <w:r w:rsidRPr="00EE4E94">
        <w:rPr>
          <w:i/>
          <w:color w:val="B9348B" w:themeColor="accent6"/>
        </w:rPr>
        <w:t xml:space="preserve">To do: Ask </w:t>
      </w:r>
      <w:r w:rsidR="00EE4E94" w:rsidRPr="00EE4E94">
        <w:rPr>
          <w:i/>
          <w:color w:val="B9348B" w:themeColor="accent6"/>
        </w:rPr>
        <w:t>venues</w:t>
      </w:r>
      <w:r w:rsidRPr="00EE4E94">
        <w:rPr>
          <w:i/>
          <w:color w:val="B9348B" w:themeColor="accent6"/>
        </w:rPr>
        <w:t xml:space="preserve"> if you can have a look any research across their audiences or for particular </w:t>
      </w:r>
      <w:proofErr w:type="spellStart"/>
      <w:r w:rsidRPr="00EE4E94">
        <w:rPr>
          <w:i/>
          <w:color w:val="B9348B" w:themeColor="accent6"/>
        </w:rPr>
        <w:t>artforms</w:t>
      </w:r>
      <w:proofErr w:type="spellEnd"/>
      <w:r w:rsidRPr="00EE4E94">
        <w:rPr>
          <w:i/>
          <w:color w:val="B9348B" w:themeColor="accent6"/>
        </w:rPr>
        <w:t xml:space="preserve"> or audiences – and again identify if there are some hard facts which can enhance your audience portraits.</w:t>
      </w:r>
      <w:r w:rsidR="00523D16">
        <w:rPr>
          <w:i/>
          <w:color w:val="B9348B" w:themeColor="accent6"/>
        </w:rPr>
        <w:t xml:space="preserve">  </w:t>
      </w:r>
      <w:proofErr w:type="gramStart"/>
      <w:r w:rsidR="00523D16">
        <w:rPr>
          <w:i/>
          <w:color w:val="B9348B" w:themeColor="accent6"/>
        </w:rPr>
        <w:t>Request relevant box office data or audience survey findings which relate directly to the audiences for your work in the context of those for the venue.</w:t>
      </w:r>
      <w:proofErr w:type="gramEnd"/>
      <w:r w:rsidR="00523D16">
        <w:rPr>
          <w:i/>
          <w:color w:val="B9348B" w:themeColor="accent6"/>
        </w:rPr>
        <w:t xml:space="preserve"> And lastly, agree any research you would like to undertake</w:t>
      </w:r>
      <w:r w:rsidR="00E32B1D">
        <w:rPr>
          <w:i/>
          <w:color w:val="B9348B" w:themeColor="accent6"/>
        </w:rPr>
        <w:t xml:space="preserve"> at the venue</w:t>
      </w:r>
      <w:r w:rsidR="00523D16">
        <w:rPr>
          <w:i/>
          <w:color w:val="B9348B" w:themeColor="accent6"/>
        </w:rPr>
        <w:t>.</w:t>
      </w:r>
    </w:p>
    <w:tbl>
      <w:tblPr>
        <w:tblW w:w="9639" w:type="dxa"/>
        <w:tblInd w:w="122" w:type="dxa"/>
        <w:tblLayout w:type="fixed"/>
        <w:tblLook w:val="04A0" w:firstRow="1" w:lastRow="0" w:firstColumn="1" w:lastColumn="0" w:noHBand="0" w:noVBand="1"/>
      </w:tblPr>
      <w:tblGrid>
        <w:gridCol w:w="9639"/>
      </w:tblGrid>
      <w:tr w:rsidR="00772FA3" w:rsidRPr="004C43F6" w:rsidTr="00FF11A7">
        <w:trPr>
          <w:trHeight w:val="213"/>
        </w:trPr>
        <w:tc>
          <w:tcPr>
            <w:tcW w:w="9639" w:type="dxa"/>
            <w:shd w:val="clear" w:color="auto" w:fill="D9D9D9"/>
          </w:tcPr>
          <w:p w:rsidR="00772FA3" w:rsidRPr="004C43F6" w:rsidRDefault="00772FA3" w:rsidP="00FF11A7">
            <w:pPr>
              <w:pStyle w:val="Highlightboxheader"/>
            </w:pPr>
            <w:bookmarkStart w:id="19" w:name="_Toc400356912"/>
            <w:r>
              <w:t>Requesting box office data from venues/host promoters</w:t>
            </w:r>
            <w:bookmarkEnd w:id="19"/>
          </w:p>
        </w:tc>
      </w:tr>
      <w:tr w:rsidR="00772FA3" w:rsidRPr="004C43F6" w:rsidTr="00490A5F">
        <w:trPr>
          <w:trHeight w:val="424"/>
        </w:trPr>
        <w:tc>
          <w:tcPr>
            <w:tcW w:w="9639" w:type="dxa"/>
            <w:shd w:val="clear" w:color="auto" w:fill="D9D9D9" w:themeFill="background1" w:themeFillShade="D9"/>
            <w:hideMark/>
          </w:tcPr>
          <w:p w:rsidR="00A064A3" w:rsidRDefault="00A064A3" w:rsidP="00A064A3">
            <w:r w:rsidRPr="00A064A3">
              <w:t xml:space="preserve">Companies can learn a great deal from the huge amount of information many venues collect about audiences on their box office computer system: </w:t>
            </w:r>
          </w:p>
          <w:p w:rsidR="00A064A3" w:rsidRPr="00A064A3" w:rsidRDefault="00A064A3" w:rsidP="00A064A3">
            <w:pPr>
              <w:pStyle w:val="Highlightboxbullet"/>
            </w:pPr>
            <w:r w:rsidRPr="00A064A3">
              <w:t xml:space="preserve">build up a picture of ‘normal’ booking patterns for different types of event at different times of year to see how bookings for the current show are different </w:t>
            </w:r>
          </w:p>
          <w:p w:rsidR="00A064A3" w:rsidRPr="00A064A3" w:rsidRDefault="00A064A3" w:rsidP="00A064A3">
            <w:pPr>
              <w:pStyle w:val="Highlightboxbullet"/>
            </w:pPr>
            <w:r w:rsidRPr="00A064A3">
              <w:t xml:space="preserve">test pricing structures by seeing which price bands sell out first </w:t>
            </w:r>
          </w:p>
          <w:p w:rsidR="00A064A3" w:rsidRPr="00A064A3" w:rsidRDefault="00A064A3" w:rsidP="00A064A3">
            <w:pPr>
              <w:pStyle w:val="Highlightboxbullet"/>
            </w:pPr>
            <w:r w:rsidRPr="00A064A3">
              <w:t xml:space="preserve">monitor the take-up of relevant discounts to see whether campaigns targeted at particular market segments worked </w:t>
            </w:r>
          </w:p>
          <w:p w:rsidR="00A064A3" w:rsidRDefault="00A064A3" w:rsidP="00A064A3">
            <w:pPr>
              <w:pStyle w:val="Highlightboxbullet"/>
            </w:pPr>
            <w:r w:rsidRPr="00A064A3">
              <w:t xml:space="preserve">identify likely target audiences for future events according to factors such as </w:t>
            </w:r>
          </w:p>
          <w:p w:rsidR="00772FA3" w:rsidRDefault="00A064A3" w:rsidP="00A064A3">
            <w:pPr>
              <w:pStyle w:val="Highlightboxbullet"/>
            </w:pPr>
            <w:r w:rsidRPr="00A064A3">
              <w:t>previous attendance, frequency of attendance, average or total spend or average number of tickets per transaction</w:t>
            </w:r>
          </w:p>
          <w:p w:rsidR="00A064A3" w:rsidRDefault="00A064A3" w:rsidP="00A064A3">
            <w:r>
              <w:t xml:space="preserve">However, this can be a time consuming process for a venue to produce, so if you want to work with a venue to get this sort of insight about your audiences: </w:t>
            </w:r>
          </w:p>
          <w:p w:rsidR="00A064A3" w:rsidRDefault="00A064A3" w:rsidP="00A064A3">
            <w:pPr>
              <w:pStyle w:val="Highlightboxbullet"/>
            </w:pPr>
            <w:r>
              <w:t>Talk to venues and promoters at the campaign planning stage about what you would like to do and why</w:t>
            </w:r>
          </w:p>
          <w:p w:rsidR="00A064A3" w:rsidRDefault="00A064A3" w:rsidP="00A064A3">
            <w:pPr>
              <w:pStyle w:val="Highlightboxbullet"/>
            </w:pPr>
            <w:r>
              <w:t>Think about the benefits of such audience data analysis for both company and venue/promoter</w:t>
            </w:r>
          </w:p>
          <w:p w:rsidR="00A064A3" w:rsidRDefault="00A064A3" w:rsidP="00A064A3">
            <w:pPr>
              <w:pStyle w:val="Highlightboxbullet"/>
            </w:pPr>
            <w:r>
              <w:t xml:space="preserve">Think strategically about how often you might </w:t>
            </w:r>
            <w:r w:rsidR="00306242">
              <w:t xml:space="preserve">use and therefore </w:t>
            </w:r>
            <w:r>
              <w:t>request such in depth information</w:t>
            </w:r>
            <w:r w:rsidR="00876DA4">
              <w:t xml:space="preserve"> – it may only be important for those partners with whom you have a longer term or strategic relationship</w:t>
            </w:r>
          </w:p>
          <w:p w:rsidR="00A064A3" w:rsidRPr="004C43F6" w:rsidRDefault="00A064A3" w:rsidP="00A064A3">
            <w:pPr>
              <w:pStyle w:val="Base"/>
            </w:pPr>
            <w:r>
              <w:t>Heather Maitland 2004</w:t>
            </w:r>
          </w:p>
        </w:tc>
      </w:tr>
    </w:tbl>
    <w:p w:rsidR="002D1066" w:rsidRDefault="00BC19E2" w:rsidP="001A78FE">
      <w:pPr>
        <w:pStyle w:val="Heading2"/>
        <w:numPr>
          <w:ilvl w:val="0"/>
          <w:numId w:val="17"/>
        </w:numPr>
      </w:pPr>
      <w:bookmarkStart w:id="20" w:name="_Toc400356913"/>
      <w:r>
        <w:lastRenderedPageBreak/>
        <w:t>Ask the audience</w:t>
      </w:r>
      <w:bookmarkEnd w:id="20"/>
    </w:p>
    <w:p w:rsidR="00DD788B" w:rsidRDefault="00AF5A61" w:rsidP="00BC19E2">
      <w:r>
        <w:t xml:space="preserve">Think clearly what it is you want to ask the audience and why – what gaps do you have in your understanding?  Work with the venue to deliver a survey or focus groups, whichever is the most appropriate for the information you want.  A survey will help with the </w:t>
      </w:r>
      <w:r w:rsidR="00DD788B">
        <w:t>‘who’, ‘</w:t>
      </w:r>
      <w:r>
        <w:t>what</w:t>
      </w:r>
      <w:r w:rsidR="00DD788B">
        <w:t>’</w:t>
      </w:r>
      <w:r>
        <w:t xml:space="preserve"> and </w:t>
      </w:r>
      <w:r w:rsidR="00DD788B">
        <w:t>‘</w:t>
      </w:r>
      <w:r>
        <w:t>how</w:t>
      </w:r>
      <w:r w:rsidR="00DD788B">
        <w:t>’</w:t>
      </w:r>
      <w:r>
        <w:t xml:space="preserve"> </w:t>
      </w:r>
      <w:proofErr w:type="gramStart"/>
      <w:r>
        <w:t xml:space="preserve">questions  </w:t>
      </w:r>
      <w:proofErr w:type="spellStart"/>
      <w:r>
        <w:t>ie</w:t>
      </w:r>
      <w:proofErr w:type="spellEnd"/>
      <w:proofErr w:type="gramEnd"/>
      <w:r>
        <w:t xml:space="preserve">. </w:t>
      </w:r>
      <w:proofErr w:type="gramStart"/>
      <w:r>
        <w:t>quantitative</w:t>
      </w:r>
      <w:proofErr w:type="gramEnd"/>
      <w:r>
        <w:t xml:space="preserve"> questions. </w:t>
      </w:r>
      <w:proofErr w:type="gramStart"/>
      <w:r>
        <w:t xml:space="preserve">Although you can also include open questions or qualitative questions </w:t>
      </w:r>
      <w:r w:rsidR="00DD788B">
        <w:t xml:space="preserve">in your survey </w:t>
      </w:r>
      <w:r>
        <w:t xml:space="preserve">to understand the </w:t>
      </w:r>
      <w:r w:rsidR="00DD788B">
        <w:t>‘</w:t>
      </w:r>
      <w:r>
        <w:t>why</w:t>
      </w:r>
      <w:r w:rsidR="00DD788B">
        <w:t>’</w:t>
      </w:r>
      <w:r>
        <w:t>.</w:t>
      </w:r>
      <w:proofErr w:type="gramEnd"/>
      <w:r>
        <w:t xml:space="preserve">  </w:t>
      </w:r>
      <w:r w:rsidR="00DD788B">
        <w:t>Alternatively,</w:t>
      </w:r>
      <w:r>
        <w:t xml:space="preserve"> qualitative focus group or telephone interviews will provide a greater opportunity for probing motivations and attitudes</w:t>
      </w:r>
      <w:r w:rsidR="00DD788B">
        <w:t xml:space="preserve"> and the ‘why’</w:t>
      </w:r>
      <w:r w:rsidR="00556BFD">
        <w:t xml:space="preserve">. </w:t>
      </w:r>
    </w:p>
    <w:p w:rsidR="00DD788B" w:rsidRDefault="00DD788B" w:rsidP="00BC19E2"/>
    <w:tbl>
      <w:tblPr>
        <w:tblW w:w="9639" w:type="dxa"/>
        <w:tblInd w:w="122" w:type="dxa"/>
        <w:tblLayout w:type="fixed"/>
        <w:tblLook w:val="04A0" w:firstRow="1" w:lastRow="0" w:firstColumn="1" w:lastColumn="0" w:noHBand="0" w:noVBand="1"/>
      </w:tblPr>
      <w:tblGrid>
        <w:gridCol w:w="9639"/>
      </w:tblGrid>
      <w:tr w:rsidR="00B80FC0" w:rsidRPr="004C43F6" w:rsidTr="00FF11A7">
        <w:trPr>
          <w:trHeight w:val="213"/>
        </w:trPr>
        <w:tc>
          <w:tcPr>
            <w:tcW w:w="9639" w:type="dxa"/>
            <w:shd w:val="clear" w:color="auto" w:fill="D9D9D9"/>
          </w:tcPr>
          <w:p w:rsidR="00B80FC0" w:rsidRPr="004C43F6" w:rsidRDefault="00B80FC0" w:rsidP="00FF11A7">
            <w:pPr>
              <w:pStyle w:val="Highlightboxheader"/>
            </w:pPr>
            <w:bookmarkStart w:id="21" w:name="_Toc400356914"/>
            <w:r>
              <w:t>Audience Research Top Tips</w:t>
            </w:r>
            <w:bookmarkEnd w:id="21"/>
          </w:p>
        </w:tc>
      </w:tr>
      <w:tr w:rsidR="00B80FC0" w:rsidRPr="004C43F6" w:rsidTr="004D155A">
        <w:trPr>
          <w:trHeight w:val="1699"/>
        </w:trPr>
        <w:tc>
          <w:tcPr>
            <w:tcW w:w="9639" w:type="dxa"/>
            <w:shd w:val="clear" w:color="auto" w:fill="D9D9D9" w:themeFill="background1" w:themeFillShade="D9"/>
            <w:hideMark/>
          </w:tcPr>
          <w:p w:rsidR="00B80FC0" w:rsidRPr="0092082C" w:rsidRDefault="00923FFF" w:rsidP="0092082C">
            <w:pPr>
              <w:pStyle w:val="Highlightboxbullet"/>
            </w:pPr>
            <w:r>
              <w:t>Be clear on your research objectives – how are you going to use what you find out, what decisions will it inform, what changes could be made as a result of the findings.</w:t>
            </w:r>
          </w:p>
          <w:p w:rsidR="00B80FC0" w:rsidRPr="0048417E" w:rsidRDefault="0048417E" w:rsidP="0092082C">
            <w:pPr>
              <w:pStyle w:val="Highlightboxbullet"/>
            </w:pPr>
            <w:r>
              <w:t>In deciding what you want to know – make sure that you are only asking what you really need to know to answer your questions, and not what would be merely interesting. Think VUMI – Vital, useful, merely interesting</w:t>
            </w:r>
          </w:p>
          <w:p w:rsidR="00D24569" w:rsidRPr="0092082C" w:rsidRDefault="00241071" w:rsidP="0092082C">
            <w:pPr>
              <w:pStyle w:val="Highlightboxbullet"/>
            </w:pPr>
            <w:r w:rsidRPr="0092082C">
              <w:t>Ensure you have allocated sufficient r</w:t>
            </w:r>
            <w:r w:rsidR="00D24569" w:rsidRPr="0092082C">
              <w:t>esources</w:t>
            </w:r>
            <w:r w:rsidR="00E05F0C" w:rsidRPr="0092082C">
              <w:t xml:space="preserve"> to get </w:t>
            </w:r>
            <w:r w:rsidR="000D5510">
              <w:t>to the answers you are looking for, either enough people to collect data or time/money to do the required analysis</w:t>
            </w:r>
          </w:p>
          <w:p w:rsidR="00941605" w:rsidRDefault="00941605" w:rsidP="0092082C">
            <w:pPr>
              <w:pStyle w:val="Highlightboxbullet"/>
            </w:pPr>
            <w:r>
              <w:t>Get advice on the ‘robustness’ of your findings</w:t>
            </w:r>
          </w:p>
          <w:p w:rsidR="00D24569" w:rsidRDefault="0092082C" w:rsidP="0092082C">
            <w:pPr>
              <w:pStyle w:val="Highlightboxbullet"/>
            </w:pPr>
            <w:r w:rsidRPr="0092082C">
              <w:t>Make sure</w:t>
            </w:r>
            <w:r>
              <w:t xml:space="preserve"> the venue is not doing other research at the same time</w:t>
            </w:r>
            <w:r w:rsidR="00DD788B">
              <w:t xml:space="preserve"> so audiences get survey fatigue</w:t>
            </w:r>
          </w:p>
          <w:p w:rsidR="00B80FC0" w:rsidRPr="0092082C" w:rsidRDefault="003D70EE" w:rsidP="0092082C">
            <w:pPr>
              <w:pStyle w:val="Highlightboxbullet"/>
            </w:pPr>
            <w:r w:rsidRPr="0092082C">
              <w:t xml:space="preserve">Standardise your question choices </w:t>
            </w:r>
            <w:proofErr w:type="spellStart"/>
            <w:r w:rsidRPr="0092082C">
              <w:t>ie</w:t>
            </w:r>
            <w:proofErr w:type="spellEnd"/>
            <w:r w:rsidRPr="0092082C">
              <w:t>. age ranges to align with the Census and TGI so that you can put findings into a wider context</w:t>
            </w:r>
            <w:r w:rsidR="00B80FC0" w:rsidRPr="0092082C">
              <w:t xml:space="preserve"> </w:t>
            </w:r>
          </w:p>
        </w:tc>
      </w:tr>
    </w:tbl>
    <w:p w:rsidR="002D1066" w:rsidRDefault="002D1066" w:rsidP="00067054"/>
    <w:p w:rsidR="002359B9" w:rsidRPr="00DD788B" w:rsidRDefault="00DD788B" w:rsidP="00067054">
      <w:pPr>
        <w:rPr>
          <w:color w:val="2DB9C5" w:themeColor="accent3"/>
        </w:rPr>
      </w:pPr>
      <w:r w:rsidRPr="00DD788B">
        <w:rPr>
          <w:color w:val="2DB9C5" w:themeColor="accent3"/>
        </w:rPr>
        <w:t>Refer to the Marketing planning resource for further advice on audience research</w:t>
      </w:r>
    </w:p>
    <w:p w:rsidR="00BF3569" w:rsidRDefault="00BF3569" w:rsidP="00CD646B">
      <w:pPr>
        <w:pStyle w:val="Heading1"/>
      </w:pPr>
    </w:p>
    <w:p w:rsidR="00887E7E" w:rsidRDefault="00887E7E" w:rsidP="00887E7E"/>
    <w:p w:rsidR="00887E7E" w:rsidRPr="00887E7E" w:rsidRDefault="00887E7E" w:rsidP="00887E7E"/>
    <w:p w:rsidR="00490A5F" w:rsidRDefault="00490A5F" w:rsidP="00CD646B">
      <w:pPr>
        <w:pStyle w:val="Heading1"/>
      </w:pPr>
    </w:p>
    <w:p w:rsidR="00490A5F" w:rsidRDefault="00490A5F" w:rsidP="00CD646B">
      <w:pPr>
        <w:pStyle w:val="Heading1"/>
      </w:pPr>
    </w:p>
    <w:p w:rsidR="00FC4C6C" w:rsidRDefault="00FC4C6C" w:rsidP="00CD646B">
      <w:pPr>
        <w:pStyle w:val="Heading1"/>
      </w:pPr>
    </w:p>
    <w:p w:rsidR="002D1066" w:rsidRDefault="00AF7EEE" w:rsidP="00CD646B">
      <w:pPr>
        <w:pStyle w:val="Heading1"/>
      </w:pPr>
      <w:bookmarkStart w:id="22" w:name="_Toc400356915"/>
      <w:r>
        <w:lastRenderedPageBreak/>
        <w:t>Engaging</w:t>
      </w:r>
      <w:r w:rsidR="00CD646B">
        <w:t xml:space="preserve"> audiences</w:t>
      </w:r>
      <w:bookmarkEnd w:id="22"/>
    </w:p>
    <w:p w:rsidR="00AF7EEE" w:rsidRDefault="00AF7EEE" w:rsidP="00BF1FE5">
      <w:r>
        <w:t xml:space="preserve">Once you have found out enough about your different audiences, and you know which ones are relevant to the venues or events you are visiting, it is time to think about how you will tailor your approach to each group.  The key elements of this are: </w:t>
      </w:r>
    </w:p>
    <w:p w:rsidR="00AF7EEE" w:rsidRDefault="00AF7EEE" w:rsidP="00AF7EEE">
      <w:pPr>
        <w:pStyle w:val="Bullet"/>
      </w:pPr>
      <w:r>
        <w:t>Different groups will be seeking different benefits from an arts experience</w:t>
      </w:r>
    </w:p>
    <w:p w:rsidR="00AF7EEE" w:rsidRDefault="00AF7EEE" w:rsidP="00AF7EEE">
      <w:pPr>
        <w:pStyle w:val="Bullet"/>
      </w:pPr>
      <w:r>
        <w:t>Different groups will respond to different types of messages</w:t>
      </w:r>
    </w:p>
    <w:p w:rsidR="00AF7EEE" w:rsidRDefault="00AF7EEE" w:rsidP="00AF7EEE">
      <w:pPr>
        <w:pStyle w:val="Bullet"/>
      </w:pPr>
      <w:r>
        <w:t>Different groups will favour particular communications channels</w:t>
      </w:r>
    </w:p>
    <w:p w:rsidR="00AF7EEE" w:rsidRDefault="00AF7EEE" w:rsidP="00BF1FE5">
      <w:r>
        <w:t>But do not forget that all audiences are looking for ‘a good night out’ and/or an enjoyable experience (no matter how expert or regular they may be).</w:t>
      </w:r>
    </w:p>
    <w:p w:rsidR="00AF7EEE" w:rsidRPr="00AF7EEE" w:rsidRDefault="00AF7EEE" w:rsidP="00BF1FE5">
      <w:pPr>
        <w:rPr>
          <w:color w:val="2DB9C5" w:themeColor="accent3"/>
        </w:rPr>
      </w:pPr>
      <w:r w:rsidRPr="00AF7EEE">
        <w:rPr>
          <w:color w:val="2DB9C5" w:themeColor="accent3"/>
        </w:rPr>
        <w:t>Refer to the copywriting, images and messaging resource for further advice</w:t>
      </w:r>
    </w:p>
    <w:p w:rsidR="002D72FB" w:rsidRPr="00AF7EEE" w:rsidRDefault="00E93954" w:rsidP="00BF1FE5">
      <w:pPr>
        <w:rPr>
          <w:color w:val="2DB9C5" w:themeColor="accent3"/>
        </w:rPr>
      </w:pPr>
      <w:r>
        <w:t>The following suggest some things to remember when approaching different kinds of audiences.</w:t>
      </w:r>
    </w:p>
    <w:p w:rsidR="00BF1FE5" w:rsidRDefault="00BA0D07" w:rsidP="006E3320">
      <w:pPr>
        <w:pStyle w:val="Heading2"/>
      </w:pPr>
      <w:bookmarkStart w:id="23" w:name="_Toc400356916"/>
      <w:r>
        <w:t>‘</w:t>
      </w:r>
      <w:r w:rsidR="006E3320">
        <w:t>Regular</w:t>
      </w:r>
      <w:r>
        <w:t>’ or repeat</w:t>
      </w:r>
      <w:r w:rsidR="006E3320">
        <w:t xml:space="preserve"> audiences</w:t>
      </w:r>
      <w:bookmarkEnd w:id="23"/>
      <w:r w:rsidR="006E3320">
        <w:t xml:space="preserve"> </w:t>
      </w:r>
    </w:p>
    <w:p w:rsidR="00E9064D" w:rsidRDefault="00E9064D" w:rsidP="002C39A4">
      <w:pPr>
        <w:pStyle w:val="Bullet"/>
      </w:pPr>
      <w:r>
        <w:t>These audiences will be looking for enjoyment, inspiration and to increase their experience and knowledge of the arts (generally or specifically).</w:t>
      </w:r>
    </w:p>
    <w:p w:rsidR="00BA0D07" w:rsidRPr="00BF1FE5" w:rsidRDefault="00BA0D07" w:rsidP="002C39A4">
      <w:pPr>
        <w:pStyle w:val="Bullet"/>
      </w:pPr>
      <w:r>
        <w:t xml:space="preserve">They will invariably know where to find information, seek it out and </w:t>
      </w:r>
      <w:r w:rsidR="002C39A4">
        <w:t>be able to engage with the offer</w:t>
      </w:r>
      <w:r w:rsidR="00040775">
        <w:t xml:space="preserve"> (without much help)</w:t>
      </w:r>
      <w:r w:rsidR="002C39A4">
        <w:t>.</w:t>
      </w:r>
    </w:p>
    <w:p w:rsidR="00E9064D" w:rsidRDefault="00721DF7" w:rsidP="002C39A4">
      <w:pPr>
        <w:pStyle w:val="Bullet"/>
      </w:pPr>
      <w:r>
        <w:t>Organisations will be looking to deepen relationships with these groups, to increase their loyalty, frequency and spend</w:t>
      </w:r>
      <w:r w:rsidR="00B93CA6">
        <w:t xml:space="preserve"> and engage them as advocates</w:t>
      </w:r>
      <w:r w:rsidR="00E9064D">
        <w:t>.</w:t>
      </w:r>
    </w:p>
    <w:p w:rsidR="006C611F" w:rsidRDefault="005E122B" w:rsidP="002C39A4">
      <w:pPr>
        <w:pStyle w:val="Bullet"/>
      </w:pPr>
      <w:r>
        <w:t>They will expect a personal approach and be looking to interact or feel involved.</w:t>
      </w:r>
    </w:p>
    <w:p w:rsidR="00CD646B" w:rsidRDefault="00017BA7" w:rsidP="00472B34">
      <w:pPr>
        <w:pStyle w:val="Heading2"/>
      </w:pPr>
      <w:bookmarkStart w:id="24" w:name="_Toc400356917"/>
      <w:r>
        <w:t>New Audiences</w:t>
      </w:r>
      <w:bookmarkEnd w:id="24"/>
    </w:p>
    <w:p w:rsidR="00FF11A7" w:rsidRDefault="00DD55A8" w:rsidP="00E85A49">
      <w:pPr>
        <w:pStyle w:val="Bullet"/>
      </w:pPr>
      <w:r>
        <w:t xml:space="preserve">These audiences </w:t>
      </w:r>
      <w:r w:rsidR="00770F87">
        <w:t>will be looking to be entertained and to have a memorable experience.</w:t>
      </w:r>
    </w:p>
    <w:p w:rsidR="00770F87" w:rsidRDefault="00770F87" w:rsidP="00E85A49">
      <w:pPr>
        <w:pStyle w:val="Bullet"/>
      </w:pPr>
      <w:r>
        <w:t xml:space="preserve">They </w:t>
      </w:r>
      <w:r w:rsidR="00AA14AF">
        <w:t>may</w:t>
      </w:r>
      <w:r>
        <w:t xml:space="preserve"> be unfamiliar with the conventions that more regular audiences take for granted</w:t>
      </w:r>
      <w:r w:rsidR="00E85A49">
        <w:t>, and rely heavily on word of mouth for recommendations</w:t>
      </w:r>
      <w:r w:rsidR="00896F97">
        <w:t xml:space="preserve"> and ‘mass’ media</w:t>
      </w:r>
      <w:r w:rsidR="00E85A49">
        <w:t>.</w:t>
      </w:r>
    </w:p>
    <w:p w:rsidR="00E85A49" w:rsidRDefault="00E85A49" w:rsidP="00E85A49">
      <w:pPr>
        <w:pStyle w:val="Bullet"/>
      </w:pPr>
      <w:r>
        <w:t>Organisations will be looking to ensure they have a good experience which they would like to repeat.</w:t>
      </w:r>
    </w:p>
    <w:p w:rsidR="00FF11A7" w:rsidRDefault="005858F0" w:rsidP="005858F0">
      <w:pPr>
        <w:pStyle w:val="Bullet"/>
      </w:pPr>
      <w:r>
        <w:t xml:space="preserve">They will respond to familiar hooks, will not </w:t>
      </w:r>
      <w:r w:rsidR="00AA14AF">
        <w:t xml:space="preserve">necessarily </w:t>
      </w:r>
      <w:r>
        <w:t xml:space="preserve">understand jargon, and will need to know about the basics - </w:t>
      </w:r>
      <w:r w:rsidR="00471281">
        <w:t xml:space="preserve">start </w:t>
      </w:r>
      <w:r w:rsidR="00FF11A7">
        <w:t>time</w:t>
      </w:r>
      <w:r w:rsidR="00471281">
        <w:t>, timings</w:t>
      </w:r>
      <w:r w:rsidR="00FF11A7">
        <w:t>, date, location, how to buy tickets etc.</w:t>
      </w:r>
      <w:r w:rsidR="00AA14AF">
        <w:t xml:space="preserve">, but also ‘will they fit in’ and feel comfortable. </w:t>
      </w:r>
    </w:p>
    <w:p w:rsidR="00FF11A7" w:rsidRDefault="00FF11A7" w:rsidP="00FF11A7">
      <w:pPr>
        <w:pStyle w:val="Bullet"/>
        <w:numPr>
          <w:ilvl w:val="0"/>
          <w:numId w:val="0"/>
        </w:numPr>
        <w:ind w:left="207"/>
      </w:pPr>
    </w:p>
    <w:p w:rsidR="008569B1" w:rsidRDefault="008569B1" w:rsidP="00CD7C4D">
      <w:pPr>
        <w:pStyle w:val="Heading2"/>
      </w:pPr>
    </w:p>
    <w:p w:rsidR="008569B1" w:rsidRDefault="008569B1" w:rsidP="00CD7C4D">
      <w:pPr>
        <w:pStyle w:val="Heading2"/>
      </w:pPr>
    </w:p>
    <w:p w:rsidR="00CD7C4D" w:rsidRDefault="00CD7C4D" w:rsidP="00CD7C4D">
      <w:pPr>
        <w:pStyle w:val="Heading2"/>
      </w:pPr>
      <w:bookmarkStart w:id="25" w:name="_Toc400356918"/>
      <w:r>
        <w:t>Local communities</w:t>
      </w:r>
      <w:bookmarkEnd w:id="25"/>
    </w:p>
    <w:p w:rsidR="00CD7C4D" w:rsidRDefault="00CD7C4D" w:rsidP="004774AA">
      <w:pPr>
        <w:pStyle w:val="Bullet"/>
      </w:pPr>
      <w:r>
        <w:t>These audiences will expect to be involved and feel a sense of ownership over anything which is presented within or to their community.</w:t>
      </w:r>
    </w:p>
    <w:p w:rsidR="00CD7C4D" w:rsidRPr="00CD7C4D" w:rsidRDefault="00CD7C4D" w:rsidP="004774AA">
      <w:pPr>
        <w:pStyle w:val="Bullet"/>
      </w:pPr>
      <w:r>
        <w:t>They may or may not be regular arts attenders</w:t>
      </w:r>
      <w:r w:rsidR="0063438B">
        <w:t>, but they will be well connected with what</w:t>
      </w:r>
      <w:r w:rsidR="00C74A23">
        <w:t xml:space="preserve"> is</w:t>
      </w:r>
      <w:r w:rsidR="0063438B">
        <w:t xml:space="preserve"> going on locally</w:t>
      </w:r>
      <w:r w:rsidR="008E3711">
        <w:t xml:space="preserve">, </w:t>
      </w:r>
      <w:r w:rsidR="007309E1">
        <w:t>and will expect to be consulted</w:t>
      </w:r>
    </w:p>
    <w:p w:rsidR="00EE1B16" w:rsidRDefault="0021336E" w:rsidP="004774AA">
      <w:pPr>
        <w:pStyle w:val="Bullet"/>
      </w:pPr>
      <w:r>
        <w:t>Organisations will want</w:t>
      </w:r>
      <w:r w:rsidR="0063438B">
        <w:t xml:space="preserve"> them to feel that their building or event is part of that community and to work in partnership to promote a sense of place</w:t>
      </w:r>
    </w:p>
    <w:p w:rsidR="00CD646B" w:rsidRDefault="007309E1" w:rsidP="004774AA">
      <w:pPr>
        <w:pStyle w:val="Bullet"/>
      </w:pPr>
      <w:r>
        <w:t>It</w:t>
      </w:r>
      <w:r w:rsidR="00DB0CDA">
        <w:t xml:space="preserve"> is important to go out to them, and talk in </w:t>
      </w:r>
      <w:r w:rsidR="0021336E">
        <w:t xml:space="preserve">their </w:t>
      </w:r>
      <w:r w:rsidR="00DB0CDA">
        <w:t xml:space="preserve">language </w:t>
      </w:r>
      <w:r w:rsidR="008B6D6B">
        <w:t xml:space="preserve">and make an offer </w:t>
      </w:r>
      <w:r w:rsidR="00DB0CDA">
        <w:t>which will be relevant to them</w:t>
      </w:r>
    </w:p>
    <w:p w:rsidR="0006405E" w:rsidRDefault="0006405E" w:rsidP="004C600D">
      <w:pPr>
        <w:pStyle w:val="Heading2"/>
      </w:pPr>
      <w:bookmarkStart w:id="26" w:name="_Toc400356919"/>
      <w:r>
        <w:t>Specialists, professionals, academics</w:t>
      </w:r>
      <w:bookmarkEnd w:id="26"/>
    </w:p>
    <w:p w:rsidR="007D5AF5" w:rsidRDefault="004C600D" w:rsidP="009A235B">
      <w:pPr>
        <w:pStyle w:val="Bullet"/>
      </w:pPr>
      <w:r>
        <w:t xml:space="preserve">These </w:t>
      </w:r>
      <w:r w:rsidR="00AA3A86">
        <w:t>audiences</w:t>
      </w:r>
      <w:r>
        <w:t xml:space="preserve"> may feel a sense of ownership of an event </w:t>
      </w:r>
      <w:r w:rsidR="007D5AF5">
        <w:t xml:space="preserve">and be </w:t>
      </w:r>
      <w:r w:rsidR="00AA3A86">
        <w:t>looking for personal opportunities to network and contribute as well as inspiration and intellectual stimulation (not forgetting enjoyment)</w:t>
      </w:r>
    </w:p>
    <w:p w:rsidR="00AA3A86" w:rsidRDefault="00AA3A86" w:rsidP="009A235B">
      <w:pPr>
        <w:pStyle w:val="Bullet"/>
      </w:pPr>
      <w:r>
        <w:t xml:space="preserve">They will find out about things mostly through their own networks </w:t>
      </w:r>
      <w:r w:rsidR="0021336E">
        <w:t xml:space="preserve">or will know where to find the information </w:t>
      </w:r>
      <w:r>
        <w:t>– some will be initiators in this and some responders</w:t>
      </w:r>
    </w:p>
    <w:p w:rsidR="004C600D" w:rsidRDefault="00AA3A86" w:rsidP="009A235B">
      <w:pPr>
        <w:pStyle w:val="Bullet"/>
      </w:pPr>
      <w:r>
        <w:t>Organisations may be looking to engage these audiences as advocates</w:t>
      </w:r>
      <w:r w:rsidR="00704261">
        <w:t>, to endorse what’s on offer or to become regular attenders</w:t>
      </w:r>
    </w:p>
    <w:p w:rsidR="004C600D" w:rsidRPr="004C600D" w:rsidRDefault="00704261" w:rsidP="009A235B">
      <w:pPr>
        <w:pStyle w:val="Bullet"/>
      </w:pPr>
      <w:r>
        <w:t>Information should identify the specific elements which may appeal to their interests and be placed in specific (possibly non-arts) contexts</w:t>
      </w:r>
    </w:p>
    <w:p w:rsidR="00434C25" w:rsidRDefault="000F193C" w:rsidP="00434C25">
      <w:pPr>
        <w:pStyle w:val="Heading2"/>
      </w:pPr>
      <w:bookmarkStart w:id="27" w:name="_Toc400356920"/>
      <w:r>
        <w:t>Young People</w:t>
      </w:r>
      <w:bookmarkEnd w:id="27"/>
    </w:p>
    <w:p w:rsidR="00434C25" w:rsidRDefault="00434C25" w:rsidP="00A333FB">
      <w:pPr>
        <w:pStyle w:val="Bullet"/>
      </w:pPr>
      <w:r>
        <w:t>These audiences may be looking for opportunities to socialise or learn, but mostly for ‘a good night out’; they may also be looking to get involved, participate and develop skills</w:t>
      </w:r>
    </w:p>
    <w:p w:rsidR="00434C25" w:rsidRDefault="00434C25" w:rsidP="00A333FB">
      <w:pPr>
        <w:pStyle w:val="Bullet"/>
      </w:pPr>
      <w:r>
        <w:t>They will find out about things through schools/colleges, family and friends, and possibly through social media or other communities</w:t>
      </w:r>
    </w:p>
    <w:p w:rsidR="00434C25" w:rsidRDefault="00A333FB" w:rsidP="00A333FB">
      <w:pPr>
        <w:pStyle w:val="Bullet"/>
      </w:pPr>
      <w:r>
        <w:t xml:space="preserve">Organisations may have a strategic priority to engage young people or specific schemes </w:t>
      </w:r>
      <w:r w:rsidR="0021336E">
        <w:t xml:space="preserve">or programmes </w:t>
      </w:r>
      <w:r>
        <w:t>designed to increase their attendance</w:t>
      </w:r>
    </w:p>
    <w:p w:rsidR="00A333FB" w:rsidRDefault="00AB04D3" w:rsidP="00A333FB">
      <w:pPr>
        <w:pStyle w:val="Bullet"/>
      </w:pPr>
      <w:r>
        <w:t xml:space="preserve">Young people will be looking to do things – so workshops, </w:t>
      </w:r>
      <w:r w:rsidR="006A24FD">
        <w:t>input into</w:t>
      </w:r>
      <w:r>
        <w:t xml:space="preserve"> marketing or curating their own events</w:t>
      </w:r>
      <w:r w:rsidR="006A24FD">
        <w:t xml:space="preserve">.  So, making communications relevant is essential to their engagement. </w:t>
      </w:r>
    </w:p>
    <w:p w:rsidR="0021336E" w:rsidRDefault="0021336E" w:rsidP="004C600D">
      <w:pPr>
        <w:pStyle w:val="Heading2"/>
      </w:pPr>
    </w:p>
    <w:p w:rsidR="000F193C" w:rsidRDefault="000F193C" w:rsidP="004C600D">
      <w:pPr>
        <w:pStyle w:val="Heading2"/>
      </w:pPr>
      <w:bookmarkStart w:id="28" w:name="_Toc400356921"/>
      <w:r>
        <w:lastRenderedPageBreak/>
        <w:t>Families</w:t>
      </w:r>
      <w:bookmarkEnd w:id="28"/>
    </w:p>
    <w:p w:rsidR="005704AF" w:rsidRDefault="005704AF" w:rsidP="005704AF">
      <w:pPr>
        <w:pStyle w:val="Bullet"/>
      </w:pPr>
      <w:r>
        <w:t>These audiences are looking for appropriate events and activities for their children which engage</w:t>
      </w:r>
      <w:r w:rsidR="006A24FD">
        <w:t xml:space="preserve"> or occupy</w:t>
      </w:r>
      <w:r>
        <w:t xml:space="preserve"> them and may also offer some learning</w:t>
      </w:r>
      <w:r w:rsidR="006A24FD">
        <w:t xml:space="preserve"> and opportunities to enjoy activities as a family</w:t>
      </w:r>
    </w:p>
    <w:p w:rsidR="005704AF" w:rsidRDefault="005704AF" w:rsidP="005704AF">
      <w:pPr>
        <w:pStyle w:val="Bullet"/>
      </w:pPr>
      <w:r>
        <w:t>Engaged families will know where to find information from organisations, others will be using local information sources and networks, and many are active in making recommendations using social media</w:t>
      </w:r>
    </w:p>
    <w:p w:rsidR="005704AF" w:rsidRDefault="005704AF" w:rsidP="005704AF">
      <w:pPr>
        <w:pStyle w:val="Bullet"/>
      </w:pPr>
      <w:r>
        <w:t>Organisations may have ‘family friendly’ policies or strategies including appropriate work, facilities, pricing and food/drink plus other activities which bring families into a building</w:t>
      </w:r>
    </w:p>
    <w:p w:rsidR="005704AF" w:rsidRPr="005704AF" w:rsidRDefault="005704AF" w:rsidP="005704AF">
      <w:pPr>
        <w:pStyle w:val="Bullet"/>
      </w:pPr>
      <w:r>
        <w:t>Information needs to be engaging both to parents and children, provide the basics (as with newcomers)</w:t>
      </w:r>
      <w:r w:rsidR="000A78E6">
        <w:t>, think about the relevant facilities on offer</w:t>
      </w:r>
      <w:r>
        <w:t xml:space="preserve"> and </w:t>
      </w:r>
      <w:proofErr w:type="spellStart"/>
      <w:r w:rsidR="000A78E6">
        <w:t>consdier</w:t>
      </w:r>
      <w:proofErr w:type="spellEnd"/>
      <w:r>
        <w:t xml:space="preserve"> a price which takes into account the whole cost of a family outing</w:t>
      </w:r>
    </w:p>
    <w:p w:rsidR="008A7E28" w:rsidRDefault="008A7E28" w:rsidP="004C600D">
      <w:pPr>
        <w:pStyle w:val="Heading2"/>
      </w:pPr>
      <w:bookmarkStart w:id="29" w:name="_Toc400356922"/>
      <w:r>
        <w:t>People with access needs</w:t>
      </w:r>
      <w:bookmarkEnd w:id="29"/>
    </w:p>
    <w:p w:rsidR="000F193C" w:rsidRDefault="008569B1" w:rsidP="00286075">
      <w:pPr>
        <w:pStyle w:val="Bullet"/>
      </w:pPr>
      <w:r>
        <w:t xml:space="preserve">These audiences are like any others (whether regular or new) but may need specific facilities or services to make their visit possible </w:t>
      </w:r>
      <w:r w:rsidR="009A28B8">
        <w:t>or</w:t>
      </w:r>
      <w:r>
        <w:t xml:space="preserve"> to ensure their enjoyment </w:t>
      </w:r>
      <w:r w:rsidR="000A78E6">
        <w:t xml:space="preserve">is </w:t>
      </w:r>
      <w:r>
        <w:t>on an equal basis with other audience members</w:t>
      </w:r>
    </w:p>
    <w:p w:rsidR="008569B1" w:rsidRDefault="008569B1" w:rsidP="00286075">
      <w:pPr>
        <w:pStyle w:val="Bullet"/>
      </w:pPr>
      <w:r>
        <w:t xml:space="preserve">Some may declare their needs, others may not, so ‘access’ information needs to be included alongside other basic information </w:t>
      </w:r>
      <w:r w:rsidR="000A78E6">
        <w:t>(not listed separately)</w:t>
      </w:r>
    </w:p>
    <w:p w:rsidR="009A28B8" w:rsidRDefault="009A28B8" w:rsidP="00286075">
      <w:pPr>
        <w:pStyle w:val="Bullet"/>
      </w:pPr>
      <w:r>
        <w:t xml:space="preserve">Organisations will want to make sure they are as accessible as possible </w:t>
      </w:r>
    </w:p>
    <w:p w:rsidR="009A28B8" w:rsidRPr="00067054" w:rsidRDefault="009A28B8" w:rsidP="00067054"/>
    <w:p w:rsidR="00B70C0F" w:rsidRDefault="00B70C0F" w:rsidP="00A849F9"/>
    <w:p w:rsidR="00374C8F" w:rsidRDefault="00374C8F" w:rsidP="00A849F9">
      <w:pPr>
        <w:sectPr w:rsidR="00374C8F" w:rsidSect="00A963BA">
          <w:footerReference w:type="default" r:id="rId34"/>
          <w:headerReference w:type="first" r:id="rId35"/>
          <w:footerReference w:type="first" r:id="rId36"/>
          <w:pgSz w:w="11906" w:h="16838" w:code="9"/>
          <w:pgMar w:top="1134" w:right="1274" w:bottom="1702" w:left="1134" w:header="993" w:footer="567" w:gutter="0"/>
          <w:pgNumType w:start="0"/>
          <w:cols w:space="708"/>
          <w:titlePg/>
          <w:docGrid w:linePitch="360"/>
        </w:sectPr>
      </w:pPr>
    </w:p>
    <w:p w:rsidR="00374C8F" w:rsidRDefault="00374C8F" w:rsidP="00A849F9"/>
    <w:p w:rsidR="00F509D8" w:rsidRDefault="00F509D8" w:rsidP="00F509D8">
      <w:pPr>
        <w:pStyle w:val="Heading1"/>
      </w:pPr>
      <w:bookmarkStart w:id="30" w:name="_Toc400356923"/>
      <w:r>
        <w:t xml:space="preserve">Using audience information </w:t>
      </w:r>
      <w:r w:rsidR="004424B4">
        <w:t xml:space="preserve">– a </w:t>
      </w:r>
      <w:r>
        <w:t>quick guide</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814"/>
        <w:gridCol w:w="2297"/>
        <w:gridCol w:w="2693"/>
        <w:gridCol w:w="4224"/>
      </w:tblGrid>
      <w:tr w:rsidR="00041E90" w:rsidRPr="00FE3535" w:rsidTr="004F60F6">
        <w:tc>
          <w:tcPr>
            <w:tcW w:w="846" w:type="dxa"/>
            <w:shd w:val="clear" w:color="auto" w:fill="2DB8C5"/>
          </w:tcPr>
          <w:p w:rsidR="00041E90" w:rsidRPr="00FE3535" w:rsidRDefault="00041E90" w:rsidP="00341868">
            <w:pPr>
              <w:pStyle w:val="Columnheading"/>
            </w:pPr>
          </w:p>
        </w:tc>
        <w:tc>
          <w:tcPr>
            <w:tcW w:w="1814" w:type="dxa"/>
            <w:shd w:val="clear" w:color="auto" w:fill="2DB8C5"/>
          </w:tcPr>
          <w:p w:rsidR="00041E90" w:rsidRPr="00FE3535" w:rsidRDefault="00041E90" w:rsidP="00341868">
            <w:pPr>
              <w:pStyle w:val="Columnheading"/>
            </w:pPr>
            <w:r w:rsidRPr="00FE3535">
              <w:t>Type of information</w:t>
            </w:r>
          </w:p>
        </w:tc>
        <w:tc>
          <w:tcPr>
            <w:tcW w:w="2297" w:type="dxa"/>
            <w:shd w:val="clear" w:color="auto" w:fill="2DB8C5"/>
          </w:tcPr>
          <w:p w:rsidR="00041E90" w:rsidRPr="00FE3535" w:rsidRDefault="00041E90" w:rsidP="00341868">
            <w:pPr>
              <w:pStyle w:val="Columnheading"/>
            </w:pPr>
            <w:r w:rsidRPr="00FE3535">
              <w:t>Detail</w:t>
            </w:r>
          </w:p>
        </w:tc>
        <w:tc>
          <w:tcPr>
            <w:tcW w:w="2693" w:type="dxa"/>
            <w:shd w:val="clear" w:color="auto" w:fill="2DB8C5"/>
          </w:tcPr>
          <w:p w:rsidR="00041E90" w:rsidRPr="00FE3535" w:rsidRDefault="00041E90" w:rsidP="00341868">
            <w:pPr>
              <w:pStyle w:val="Columnheading"/>
            </w:pPr>
            <w:r w:rsidRPr="00FE3535">
              <w:t>Source</w:t>
            </w:r>
          </w:p>
        </w:tc>
        <w:tc>
          <w:tcPr>
            <w:tcW w:w="4224" w:type="dxa"/>
            <w:shd w:val="clear" w:color="auto" w:fill="2DB8C5"/>
          </w:tcPr>
          <w:p w:rsidR="00041E90" w:rsidRPr="00FE3535" w:rsidRDefault="00041E90" w:rsidP="00341868">
            <w:pPr>
              <w:pStyle w:val="Columnheading"/>
            </w:pPr>
            <w:r w:rsidRPr="00FE3535">
              <w:t>Practical applications</w:t>
            </w:r>
          </w:p>
        </w:tc>
      </w:tr>
      <w:tr w:rsidR="00041E90" w:rsidRPr="00FE3535" w:rsidTr="004F60F6">
        <w:trPr>
          <w:cantSplit/>
          <w:trHeight w:val="1134"/>
        </w:trPr>
        <w:tc>
          <w:tcPr>
            <w:tcW w:w="846" w:type="dxa"/>
            <w:vMerge w:val="restart"/>
            <w:shd w:val="clear" w:color="auto" w:fill="F2E7F2"/>
            <w:textDirection w:val="btLr"/>
          </w:tcPr>
          <w:p w:rsidR="00041E90" w:rsidRPr="00774880" w:rsidRDefault="00041E90" w:rsidP="00F973DF">
            <w:pPr>
              <w:ind w:left="113" w:right="113"/>
              <w:jc w:val="center"/>
              <w:rPr>
                <w:rFonts w:ascii="Arial" w:hAnsi="Arial" w:cs="Arial"/>
                <w:b/>
                <w:color w:val="B43E97"/>
                <w:sz w:val="16"/>
                <w:szCs w:val="16"/>
              </w:rPr>
            </w:pPr>
            <w:r w:rsidRPr="00774880">
              <w:rPr>
                <w:rFonts w:ascii="Arial" w:hAnsi="Arial" w:cs="Arial"/>
                <w:b/>
                <w:color w:val="B43E97"/>
                <w:sz w:val="16"/>
                <w:szCs w:val="16"/>
              </w:rPr>
              <w:t>Informing Marketing Activity, Reporting, Evaluation</w:t>
            </w:r>
          </w:p>
        </w:tc>
        <w:tc>
          <w:tcPr>
            <w:tcW w:w="1814" w:type="dxa"/>
            <w:tcBorders>
              <w:bottom w:val="single" w:sz="4" w:space="0" w:color="E2E3E2"/>
            </w:tcBorders>
          </w:tcPr>
          <w:p w:rsidR="00041E90" w:rsidRPr="00341868" w:rsidRDefault="00041E90" w:rsidP="00341868">
            <w:pPr>
              <w:pStyle w:val="Charttext"/>
            </w:pPr>
            <w:r w:rsidRPr="00341868">
              <w:rPr>
                <w:rFonts w:eastAsia="Arial"/>
              </w:rPr>
              <w:t>Sales patterns</w:t>
            </w:r>
          </w:p>
          <w:p w:rsidR="00041E90" w:rsidRPr="00341868" w:rsidRDefault="00041E90" w:rsidP="00341868">
            <w:pPr>
              <w:pStyle w:val="Charttext"/>
            </w:pPr>
          </w:p>
        </w:tc>
        <w:tc>
          <w:tcPr>
            <w:tcW w:w="2297" w:type="dxa"/>
            <w:tcBorders>
              <w:bottom w:val="single" w:sz="4" w:space="0" w:color="E2E3E2"/>
            </w:tcBorders>
          </w:tcPr>
          <w:p w:rsidR="00041E90" w:rsidRPr="00341868" w:rsidRDefault="00041E90" w:rsidP="00341868">
            <w:pPr>
              <w:pStyle w:val="Charttext"/>
            </w:pPr>
            <w:r w:rsidRPr="00341868">
              <w:rPr>
                <w:rFonts w:eastAsia="Arial"/>
              </w:rPr>
              <w:t>Income and tickets (full/discount), capacity, group sizes</w:t>
            </w:r>
          </w:p>
        </w:tc>
        <w:tc>
          <w:tcPr>
            <w:tcW w:w="2693" w:type="dxa"/>
            <w:tcBorders>
              <w:bottom w:val="single" w:sz="4" w:space="0" w:color="E2E3E2"/>
            </w:tcBorders>
          </w:tcPr>
          <w:p w:rsidR="00041E90" w:rsidRPr="009412BE" w:rsidRDefault="00041E90" w:rsidP="00F23BFC">
            <w:pPr>
              <w:pStyle w:val="Charttext"/>
              <w:numPr>
                <w:ilvl w:val="0"/>
                <w:numId w:val="24"/>
              </w:numPr>
            </w:pPr>
            <w:r w:rsidRPr="00341868">
              <w:rPr>
                <w:rFonts w:eastAsia="Arial"/>
              </w:rPr>
              <w:t>Sales report - Venue box office system</w:t>
            </w:r>
          </w:p>
          <w:p w:rsidR="009412BE" w:rsidRPr="00341868" w:rsidRDefault="009412BE" w:rsidP="00F23BFC">
            <w:pPr>
              <w:pStyle w:val="Charttext"/>
              <w:numPr>
                <w:ilvl w:val="0"/>
                <w:numId w:val="24"/>
              </w:numPr>
            </w:pPr>
            <w:r>
              <w:rPr>
                <w:rFonts w:eastAsia="Arial"/>
              </w:rPr>
              <w:t>Merchandise sales</w:t>
            </w:r>
          </w:p>
        </w:tc>
        <w:tc>
          <w:tcPr>
            <w:tcW w:w="4224" w:type="dxa"/>
            <w:tcBorders>
              <w:bottom w:val="single" w:sz="4" w:space="0" w:color="E2E3E2"/>
            </w:tcBorders>
          </w:tcPr>
          <w:p w:rsidR="00041E90" w:rsidRPr="00341868" w:rsidRDefault="00041E90" w:rsidP="00D40F3C">
            <w:pPr>
              <w:pStyle w:val="Charttext"/>
              <w:numPr>
                <w:ilvl w:val="0"/>
                <w:numId w:val="24"/>
              </w:numPr>
              <w:rPr>
                <w:rFonts w:eastAsia="Arial"/>
              </w:rPr>
            </w:pPr>
            <w:r w:rsidRPr="00341868">
              <w:rPr>
                <w:rFonts w:eastAsia="Arial"/>
              </w:rPr>
              <w:t>Calculating return on investment (ROI)</w:t>
            </w:r>
          </w:p>
          <w:p w:rsidR="00041E90" w:rsidRPr="00341868" w:rsidRDefault="00041E90" w:rsidP="00D40F3C">
            <w:pPr>
              <w:pStyle w:val="Charttext"/>
              <w:numPr>
                <w:ilvl w:val="0"/>
                <w:numId w:val="24"/>
              </w:numPr>
              <w:rPr>
                <w:rFonts w:eastAsia="Arial"/>
              </w:rPr>
            </w:pPr>
            <w:r w:rsidRPr="00341868">
              <w:rPr>
                <w:rFonts w:eastAsia="Arial"/>
              </w:rPr>
              <w:t>Setting and measuring targets</w:t>
            </w:r>
          </w:p>
          <w:p w:rsidR="00041E90" w:rsidRPr="00341868" w:rsidRDefault="00041E90" w:rsidP="00D40F3C">
            <w:pPr>
              <w:pStyle w:val="Charttext"/>
              <w:numPr>
                <w:ilvl w:val="0"/>
                <w:numId w:val="24"/>
              </w:numPr>
              <w:rPr>
                <w:rFonts w:eastAsia="Arial"/>
              </w:rPr>
            </w:pPr>
            <w:r w:rsidRPr="00341868">
              <w:rPr>
                <w:rFonts w:eastAsia="Arial"/>
              </w:rPr>
              <w:t>Setting pricing and price incentives</w:t>
            </w:r>
          </w:p>
        </w:tc>
      </w:tr>
      <w:tr w:rsidR="00041E90" w:rsidRPr="00FE3535" w:rsidTr="004F60F6">
        <w:trPr>
          <w:cantSplit/>
          <w:trHeight w:val="1134"/>
        </w:trPr>
        <w:tc>
          <w:tcPr>
            <w:tcW w:w="846" w:type="dxa"/>
            <w:vMerge/>
            <w:shd w:val="clear" w:color="auto" w:fill="F2E7F2"/>
            <w:textDirection w:val="btLr"/>
          </w:tcPr>
          <w:p w:rsidR="00041E90" w:rsidRPr="00FE3535" w:rsidRDefault="00041E90" w:rsidP="00F973DF">
            <w:pPr>
              <w:ind w:left="113" w:right="113"/>
              <w:rPr>
                <w:rFonts w:ascii="Arial" w:hAnsi="Arial" w:cs="Arial"/>
                <w:sz w:val="16"/>
                <w:szCs w:val="16"/>
              </w:rPr>
            </w:pPr>
          </w:p>
        </w:tc>
        <w:tc>
          <w:tcPr>
            <w:tcW w:w="1814" w:type="dxa"/>
            <w:tcBorders>
              <w:top w:val="single" w:sz="4" w:space="0" w:color="E2E3E2"/>
              <w:bottom w:val="single" w:sz="4" w:space="0" w:color="E2E3E2"/>
            </w:tcBorders>
          </w:tcPr>
          <w:p w:rsidR="00041E90" w:rsidRPr="00341868" w:rsidRDefault="00041E90" w:rsidP="00341868">
            <w:pPr>
              <w:pStyle w:val="Charttext"/>
            </w:pPr>
            <w:r w:rsidRPr="00341868">
              <w:rPr>
                <w:rFonts w:eastAsia="Arial"/>
              </w:rPr>
              <w:t>Booker</w:t>
            </w:r>
            <w:r w:rsidR="008E7C98">
              <w:rPr>
                <w:rFonts w:eastAsia="Arial"/>
              </w:rPr>
              <w:t>/attender</w:t>
            </w:r>
            <w:r w:rsidRPr="00341868">
              <w:rPr>
                <w:rFonts w:eastAsia="Arial"/>
              </w:rPr>
              <w:t xml:space="preserve"> behaviour</w:t>
            </w:r>
          </w:p>
          <w:p w:rsidR="00041E90" w:rsidRPr="00341868" w:rsidRDefault="00041E90" w:rsidP="00341868">
            <w:pPr>
              <w:pStyle w:val="Charttext"/>
            </w:pPr>
          </w:p>
        </w:tc>
        <w:tc>
          <w:tcPr>
            <w:tcW w:w="2297" w:type="dxa"/>
            <w:tcBorders>
              <w:top w:val="single" w:sz="4" w:space="0" w:color="E2E3E2"/>
              <w:bottom w:val="single" w:sz="4" w:space="0" w:color="E2E3E2"/>
            </w:tcBorders>
          </w:tcPr>
          <w:p w:rsidR="00041E90" w:rsidRPr="00341868" w:rsidRDefault="00041E90" w:rsidP="00341868">
            <w:pPr>
              <w:pStyle w:val="Charttext"/>
            </w:pPr>
            <w:r w:rsidRPr="00341868">
              <w:rPr>
                <w:rFonts w:eastAsia="Arial"/>
              </w:rPr>
              <w:t xml:space="preserve">Repeat visits (for venue, company, </w:t>
            </w:r>
            <w:proofErr w:type="spellStart"/>
            <w:r w:rsidRPr="00341868">
              <w:rPr>
                <w:rFonts w:eastAsia="Arial"/>
              </w:rPr>
              <w:t>artform</w:t>
            </w:r>
            <w:proofErr w:type="spellEnd"/>
            <w:r w:rsidRPr="00341868">
              <w:rPr>
                <w:rFonts w:eastAsia="Arial"/>
              </w:rPr>
              <w:t>)</w:t>
            </w:r>
          </w:p>
        </w:tc>
        <w:tc>
          <w:tcPr>
            <w:tcW w:w="2693" w:type="dxa"/>
            <w:tcBorders>
              <w:top w:val="single" w:sz="4" w:space="0" w:color="E2E3E2"/>
              <w:bottom w:val="single" w:sz="4" w:space="0" w:color="E2E3E2"/>
            </w:tcBorders>
          </w:tcPr>
          <w:p w:rsidR="00041E90" w:rsidRPr="002A0FC1" w:rsidRDefault="002A0FC1" w:rsidP="008E7C98">
            <w:pPr>
              <w:pStyle w:val="Charttext"/>
              <w:numPr>
                <w:ilvl w:val="0"/>
                <w:numId w:val="26"/>
              </w:numPr>
            </w:pPr>
            <w:r>
              <w:rPr>
                <w:rFonts w:eastAsia="Arial"/>
              </w:rPr>
              <w:t>Audience</w:t>
            </w:r>
            <w:r w:rsidR="00041E90" w:rsidRPr="00341868">
              <w:rPr>
                <w:rFonts w:eastAsia="Arial"/>
              </w:rPr>
              <w:t xml:space="preserve"> analysis - Venue box office system</w:t>
            </w:r>
          </w:p>
          <w:p w:rsidR="002A0FC1" w:rsidRPr="00341868" w:rsidRDefault="0027481F" w:rsidP="002A0FC1">
            <w:pPr>
              <w:pStyle w:val="Charttext"/>
              <w:ind w:left="360"/>
            </w:pPr>
            <w:r>
              <w:rPr>
                <w:rFonts w:eastAsia="Arial"/>
              </w:rPr>
              <w:t>o</w:t>
            </w:r>
            <w:r w:rsidR="002A0FC1">
              <w:rPr>
                <w:rFonts w:eastAsia="Arial"/>
              </w:rPr>
              <w:t>r audience survey</w:t>
            </w:r>
          </w:p>
        </w:tc>
        <w:tc>
          <w:tcPr>
            <w:tcW w:w="4224" w:type="dxa"/>
            <w:tcBorders>
              <w:top w:val="single" w:sz="4" w:space="0" w:color="E2E3E2"/>
              <w:bottom w:val="single" w:sz="4" w:space="0" w:color="E2E3E2"/>
            </w:tcBorders>
          </w:tcPr>
          <w:p w:rsidR="00D40F3C" w:rsidRDefault="00041E90" w:rsidP="00D40F3C">
            <w:pPr>
              <w:pStyle w:val="Charttext"/>
              <w:numPr>
                <w:ilvl w:val="0"/>
                <w:numId w:val="22"/>
              </w:numPr>
              <w:rPr>
                <w:rFonts w:eastAsia="Arial"/>
              </w:rPr>
            </w:pPr>
            <w:r w:rsidRPr="00341868">
              <w:rPr>
                <w:rFonts w:eastAsia="Arial"/>
              </w:rPr>
              <w:t>Tailoring marketing</w:t>
            </w:r>
            <w:r w:rsidR="00D40F3C">
              <w:rPr>
                <w:rFonts w:eastAsia="Arial"/>
              </w:rPr>
              <w:t xml:space="preserve"> </w:t>
            </w:r>
          </w:p>
          <w:p w:rsidR="00D40F3C" w:rsidRDefault="00041E90" w:rsidP="00D40F3C">
            <w:pPr>
              <w:pStyle w:val="Charttext"/>
              <w:numPr>
                <w:ilvl w:val="0"/>
                <w:numId w:val="22"/>
              </w:numPr>
              <w:rPr>
                <w:rFonts w:eastAsia="Arial"/>
              </w:rPr>
            </w:pPr>
            <w:r w:rsidRPr="00341868">
              <w:rPr>
                <w:rFonts w:eastAsia="Arial"/>
              </w:rPr>
              <w:t>Direct mail selections from venue box  office systems messages</w:t>
            </w:r>
          </w:p>
          <w:p w:rsidR="00041E90" w:rsidRPr="00D40F3C" w:rsidRDefault="00041E90" w:rsidP="00D40F3C">
            <w:pPr>
              <w:pStyle w:val="Charttext"/>
              <w:numPr>
                <w:ilvl w:val="0"/>
                <w:numId w:val="22"/>
              </w:numPr>
              <w:rPr>
                <w:rFonts w:eastAsia="Arial"/>
              </w:rPr>
            </w:pPr>
            <w:r w:rsidRPr="00D40F3C">
              <w:rPr>
                <w:rFonts w:eastAsia="Arial"/>
              </w:rPr>
              <w:t xml:space="preserve">Cross </w:t>
            </w:r>
            <w:proofErr w:type="spellStart"/>
            <w:r w:rsidRPr="00D40F3C">
              <w:rPr>
                <w:rFonts w:eastAsia="Arial"/>
              </w:rPr>
              <w:t>artform</w:t>
            </w:r>
            <w:proofErr w:type="spellEnd"/>
            <w:r w:rsidRPr="00D40F3C">
              <w:rPr>
                <w:rFonts w:eastAsia="Arial"/>
              </w:rPr>
              <w:t xml:space="preserve"> promotion</w:t>
            </w:r>
          </w:p>
        </w:tc>
      </w:tr>
      <w:tr w:rsidR="00041E90" w:rsidRPr="00FE3535" w:rsidTr="004F60F6">
        <w:trPr>
          <w:cantSplit/>
          <w:trHeight w:val="1134"/>
        </w:trPr>
        <w:tc>
          <w:tcPr>
            <w:tcW w:w="846" w:type="dxa"/>
            <w:vMerge/>
            <w:shd w:val="clear" w:color="auto" w:fill="F2E7F2"/>
            <w:textDirection w:val="btLr"/>
          </w:tcPr>
          <w:p w:rsidR="00041E90" w:rsidRPr="00FE3535" w:rsidRDefault="00041E90" w:rsidP="00F973DF">
            <w:pPr>
              <w:ind w:left="113" w:right="113"/>
              <w:rPr>
                <w:rFonts w:ascii="Arial" w:hAnsi="Arial" w:cs="Arial"/>
                <w:sz w:val="16"/>
                <w:szCs w:val="16"/>
              </w:rPr>
            </w:pPr>
          </w:p>
        </w:tc>
        <w:tc>
          <w:tcPr>
            <w:tcW w:w="1814" w:type="dxa"/>
            <w:tcBorders>
              <w:top w:val="single" w:sz="4" w:space="0" w:color="E2E3E2"/>
              <w:bottom w:val="single" w:sz="4" w:space="0" w:color="E2E3E2"/>
            </w:tcBorders>
          </w:tcPr>
          <w:p w:rsidR="00041E90" w:rsidRPr="00341868" w:rsidRDefault="00041E90" w:rsidP="00341868">
            <w:pPr>
              <w:pStyle w:val="Charttext"/>
            </w:pPr>
            <w:r w:rsidRPr="00341868">
              <w:rPr>
                <w:rFonts w:eastAsia="Arial"/>
              </w:rPr>
              <w:t>Booking</w:t>
            </w:r>
            <w:r w:rsidR="008E7C98">
              <w:rPr>
                <w:rFonts w:eastAsia="Arial"/>
              </w:rPr>
              <w:t>/attending</w:t>
            </w:r>
            <w:r w:rsidRPr="00341868">
              <w:rPr>
                <w:rFonts w:eastAsia="Arial"/>
              </w:rPr>
              <w:t xml:space="preserve"> behaviour</w:t>
            </w:r>
          </w:p>
          <w:p w:rsidR="00041E90" w:rsidRPr="00341868" w:rsidRDefault="00041E90" w:rsidP="00341868">
            <w:pPr>
              <w:pStyle w:val="Charttext"/>
            </w:pPr>
          </w:p>
        </w:tc>
        <w:tc>
          <w:tcPr>
            <w:tcW w:w="2297" w:type="dxa"/>
            <w:tcBorders>
              <w:top w:val="single" w:sz="4" w:space="0" w:color="E2E3E2"/>
              <w:bottom w:val="single" w:sz="4" w:space="0" w:color="E2E3E2"/>
            </w:tcBorders>
          </w:tcPr>
          <w:p w:rsidR="00041E90" w:rsidRPr="00341868" w:rsidRDefault="00041E90" w:rsidP="00341868">
            <w:pPr>
              <w:pStyle w:val="Charttext"/>
            </w:pPr>
            <w:r w:rsidRPr="00341868">
              <w:rPr>
                <w:rFonts w:eastAsia="Arial"/>
              </w:rPr>
              <w:t>Advance/late, phone/online/walk-up</w:t>
            </w:r>
          </w:p>
        </w:tc>
        <w:tc>
          <w:tcPr>
            <w:tcW w:w="2693" w:type="dxa"/>
            <w:tcBorders>
              <w:top w:val="single" w:sz="4" w:space="0" w:color="E2E3E2"/>
              <w:bottom w:val="single" w:sz="4" w:space="0" w:color="E2E3E2"/>
            </w:tcBorders>
          </w:tcPr>
          <w:p w:rsidR="00041E90" w:rsidRPr="00341868" w:rsidRDefault="00006647" w:rsidP="008E7C98">
            <w:pPr>
              <w:pStyle w:val="Charttext"/>
              <w:numPr>
                <w:ilvl w:val="0"/>
                <w:numId w:val="25"/>
              </w:numPr>
            </w:pPr>
            <w:r>
              <w:rPr>
                <w:rFonts w:eastAsia="Arial"/>
              </w:rPr>
              <w:t>Audience</w:t>
            </w:r>
            <w:r w:rsidR="00041E90" w:rsidRPr="00341868">
              <w:rPr>
                <w:rFonts w:eastAsia="Arial"/>
              </w:rPr>
              <w:t xml:space="preserve"> analysis - Venue box office system</w:t>
            </w:r>
            <w:r w:rsidR="002A0FC1">
              <w:rPr>
                <w:rFonts w:eastAsia="Arial"/>
              </w:rPr>
              <w:t xml:space="preserve"> or audience survey</w:t>
            </w:r>
          </w:p>
        </w:tc>
        <w:tc>
          <w:tcPr>
            <w:tcW w:w="4224" w:type="dxa"/>
            <w:tcBorders>
              <w:top w:val="single" w:sz="4" w:space="0" w:color="E2E3E2"/>
              <w:bottom w:val="single" w:sz="4" w:space="0" w:color="E2E3E2"/>
            </w:tcBorders>
          </w:tcPr>
          <w:p w:rsidR="00041E90" w:rsidRPr="00341868" w:rsidRDefault="00041E90" w:rsidP="00F23BFC">
            <w:pPr>
              <w:pStyle w:val="Charttext"/>
              <w:numPr>
                <w:ilvl w:val="0"/>
                <w:numId w:val="25"/>
              </w:numPr>
              <w:rPr>
                <w:rFonts w:eastAsia="Arial"/>
              </w:rPr>
            </w:pPr>
            <w:r w:rsidRPr="00341868">
              <w:rPr>
                <w:rFonts w:eastAsia="Arial"/>
              </w:rPr>
              <w:t>Timing marketing activity appropriately</w:t>
            </w:r>
          </w:p>
          <w:p w:rsidR="00041E90" w:rsidRPr="00341868" w:rsidRDefault="00041E90" w:rsidP="00F23BFC">
            <w:pPr>
              <w:pStyle w:val="Charttext"/>
              <w:numPr>
                <w:ilvl w:val="0"/>
                <w:numId w:val="25"/>
              </w:numPr>
              <w:rPr>
                <w:rFonts w:eastAsia="Arial"/>
              </w:rPr>
            </w:pPr>
            <w:r w:rsidRPr="00341868">
              <w:rPr>
                <w:rFonts w:eastAsia="Arial"/>
              </w:rPr>
              <w:t>Selecting marketing channels</w:t>
            </w:r>
          </w:p>
          <w:p w:rsidR="00041E90" w:rsidRPr="00341868" w:rsidRDefault="00041E90" w:rsidP="00F23BFC">
            <w:pPr>
              <w:pStyle w:val="Charttext"/>
              <w:numPr>
                <w:ilvl w:val="0"/>
                <w:numId w:val="25"/>
              </w:numPr>
            </w:pPr>
            <w:r w:rsidRPr="00341868">
              <w:rPr>
                <w:rFonts w:eastAsia="Arial"/>
              </w:rPr>
              <w:t>Devising price incentives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870"/>
        <w:gridCol w:w="2241"/>
        <w:gridCol w:w="2693"/>
        <w:gridCol w:w="4253"/>
      </w:tblGrid>
      <w:tr w:rsidR="00041E90" w:rsidRPr="00F770F3" w:rsidTr="006C564D">
        <w:tc>
          <w:tcPr>
            <w:tcW w:w="817" w:type="dxa"/>
            <w:vMerge w:val="restart"/>
            <w:shd w:val="clear" w:color="auto" w:fill="E2E3E2"/>
            <w:textDirection w:val="btLr"/>
            <w:vAlign w:val="center"/>
          </w:tcPr>
          <w:p w:rsidR="00041E90" w:rsidRPr="00901682" w:rsidRDefault="00041E90" w:rsidP="00F770F3">
            <w:pPr>
              <w:pStyle w:val="Charttext"/>
              <w:rPr>
                <w:b/>
              </w:rPr>
            </w:pPr>
            <w:r w:rsidRPr="00901682">
              <w:rPr>
                <w:b/>
              </w:rPr>
              <w:t xml:space="preserve">Building Relationships </w:t>
            </w:r>
          </w:p>
        </w:tc>
        <w:tc>
          <w:tcPr>
            <w:tcW w:w="1870" w:type="dxa"/>
            <w:shd w:val="clear" w:color="auto" w:fill="auto"/>
          </w:tcPr>
          <w:p w:rsidR="00041E90" w:rsidRPr="00F770F3" w:rsidRDefault="00041E90" w:rsidP="00F770F3">
            <w:pPr>
              <w:pStyle w:val="Charttext"/>
            </w:pPr>
            <w:r w:rsidRPr="00F770F3">
              <w:rPr>
                <w:rFonts w:eastAsia="Arial"/>
              </w:rPr>
              <w:t>Booker or audience profiles</w:t>
            </w:r>
          </w:p>
        </w:tc>
        <w:tc>
          <w:tcPr>
            <w:tcW w:w="2241" w:type="dxa"/>
            <w:shd w:val="clear" w:color="auto" w:fill="auto"/>
          </w:tcPr>
          <w:p w:rsidR="00F2717B" w:rsidRDefault="00041E90" w:rsidP="00F770F3">
            <w:pPr>
              <w:pStyle w:val="Charttext"/>
              <w:rPr>
                <w:rFonts w:eastAsia="Arial"/>
              </w:rPr>
            </w:pPr>
            <w:r w:rsidRPr="00F770F3">
              <w:rPr>
                <w:rFonts w:eastAsia="Arial"/>
              </w:rPr>
              <w:t xml:space="preserve">Geo-demographics </w:t>
            </w:r>
          </w:p>
          <w:p w:rsidR="00041E90" w:rsidRPr="00F770F3" w:rsidRDefault="00041E90" w:rsidP="00F770F3">
            <w:pPr>
              <w:pStyle w:val="Charttext"/>
              <w:rPr>
                <w:rFonts w:eastAsia="Arial"/>
              </w:rPr>
            </w:pPr>
            <w:r w:rsidRPr="00F770F3">
              <w:rPr>
                <w:rFonts w:eastAsia="Arial"/>
              </w:rPr>
              <w:t>(Mosaic</w:t>
            </w:r>
            <w:r w:rsidR="00F23BFC">
              <w:rPr>
                <w:rFonts w:eastAsia="Arial"/>
              </w:rPr>
              <w:t xml:space="preserve"> </w:t>
            </w:r>
            <w:proofErr w:type="spellStart"/>
            <w:r w:rsidR="00F23BFC">
              <w:rPr>
                <w:rFonts w:eastAsia="Arial"/>
              </w:rPr>
              <w:t>RoI</w:t>
            </w:r>
            <w:proofErr w:type="spellEnd"/>
            <w:r w:rsidRPr="00F770F3">
              <w:rPr>
                <w:rFonts w:eastAsia="Arial"/>
              </w:rPr>
              <w:t xml:space="preserve">) </w:t>
            </w:r>
          </w:p>
          <w:p w:rsidR="00041E90" w:rsidRDefault="00F23BFC" w:rsidP="00F770F3">
            <w:pPr>
              <w:pStyle w:val="Charttext"/>
              <w:rPr>
                <w:rFonts w:eastAsia="Arial"/>
              </w:rPr>
            </w:pPr>
            <w:r>
              <w:rPr>
                <w:rFonts w:eastAsia="Arial"/>
              </w:rPr>
              <w:t>Other segmentation systems/approaches</w:t>
            </w:r>
          </w:p>
          <w:p w:rsidR="0083040A" w:rsidRDefault="0083040A" w:rsidP="00F770F3">
            <w:pPr>
              <w:pStyle w:val="Charttext"/>
              <w:rPr>
                <w:rFonts w:eastAsia="Arial"/>
              </w:rPr>
            </w:pPr>
            <w:r>
              <w:rPr>
                <w:rFonts w:eastAsia="Arial"/>
              </w:rPr>
              <w:t>Demographics</w:t>
            </w:r>
          </w:p>
          <w:p w:rsidR="0083040A" w:rsidRDefault="0083040A" w:rsidP="00F770F3">
            <w:pPr>
              <w:pStyle w:val="Charttext"/>
              <w:rPr>
                <w:rFonts w:eastAsia="Arial"/>
              </w:rPr>
            </w:pPr>
            <w:r>
              <w:rPr>
                <w:rFonts w:eastAsia="Arial"/>
              </w:rPr>
              <w:t>Geographic origin</w:t>
            </w:r>
          </w:p>
          <w:p w:rsidR="003A1E46" w:rsidRPr="00F770F3" w:rsidRDefault="003A1E46" w:rsidP="00F770F3">
            <w:pPr>
              <w:pStyle w:val="Charttext"/>
            </w:pPr>
            <w:r>
              <w:rPr>
                <w:rFonts w:eastAsia="Arial"/>
              </w:rPr>
              <w:t>Attitudes to arts</w:t>
            </w:r>
          </w:p>
        </w:tc>
        <w:tc>
          <w:tcPr>
            <w:tcW w:w="2693" w:type="dxa"/>
            <w:shd w:val="clear" w:color="auto" w:fill="auto"/>
          </w:tcPr>
          <w:p w:rsidR="00041E90" w:rsidRPr="008E785F" w:rsidRDefault="008E785F" w:rsidP="008E785F">
            <w:pPr>
              <w:pStyle w:val="Charttext"/>
              <w:numPr>
                <w:ilvl w:val="0"/>
                <w:numId w:val="27"/>
              </w:numPr>
              <w:rPr>
                <w:rFonts w:eastAsia="Arial"/>
              </w:rPr>
            </w:pPr>
            <w:r>
              <w:rPr>
                <w:rFonts w:eastAsia="Arial"/>
              </w:rPr>
              <w:t>Audiences’ geographic information</w:t>
            </w:r>
            <w:r w:rsidR="00041E90" w:rsidRPr="00F770F3">
              <w:rPr>
                <w:rFonts w:eastAsia="Arial"/>
              </w:rPr>
              <w:t xml:space="preserve"> from venue box office system</w:t>
            </w:r>
            <w:r>
              <w:rPr>
                <w:rFonts w:eastAsia="Arial"/>
              </w:rPr>
              <w:t xml:space="preserve"> or audience survey responses</w:t>
            </w:r>
          </w:p>
        </w:tc>
        <w:tc>
          <w:tcPr>
            <w:tcW w:w="4253" w:type="dxa"/>
            <w:shd w:val="clear" w:color="auto" w:fill="auto"/>
          </w:tcPr>
          <w:p w:rsidR="00041E90" w:rsidRPr="00F770F3" w:rsidRDefault="00041E90" w:rsidP="006C564D">
            <w:pPr>
              <w:pStyle w:val="Charttext"/>
              <w:numPr>
                <w:ilvl w:val="0"/>
                <w:numId w:val="27"/>
              </w:numPr>
              <w:rPr>
                <w:rFonts w:eastAsia="Arial"/>
              </w:rPr>
            </w:pPr>
            <w:r w:rsidRPr="00F770F3">
              <w:rPr>
                <w:rFonts w:eastAsia="Arial"/>
              </w:rPr>
              <w:t>Identifying audience groups with growth potential</w:t>
            </w:r>
          </w:p>
          <w:p w:rsidR="00041E90" w:rsidRPr="00F770F3" w:rsidRDefault="00041E90" w:rsidP="006C564D">
            <w:pPr>
              <w:pStyle w:val="Charttext"/>
              <w:numPr>
                <w:ilvl w:val="0"/>
                <w:numId w:val="27"/>
              </w:numPr>
              <w:rPr>
                <w:rFonts w:eastAsia="Arial"/>
              </w:rPr>
            </w:pPr>
            <w:r w:rsidRPr="00F770F3">
              <w:rPr>
                <w:rFonts w:eastAsia="Arial"/>
              </w:rPr>
              <w:t>Tailoring marketing messages</w:t>
            </w:r>
          </w:p>
          <w:p w:rsidR="00041E90" w:rsidRPr="00F770F3" w:rsidRDefault="00041E90" w:rsidP="006C564D">
            <w:pPr>
              <w:pStyle w:val="Charttext"/>
              <w:numPr>
                <w:ilvl w:val="0"/>
                <w:numId w:val="27"/>
              </w:numPr>
              <w:rPr>
                <w:rFonts w:eastAsia="Arial"/>
              </w:rPr>
            </w:pPr>
            <w:r w:rsidRPr="00F770F3">
              <w:rPr>
                <w:rFonts w:eastAsia="Arial"/>
              </w:rPr>
              <w:t>Selecting marketing channels</w:t>
            </w:r>
          </w:p>
          <w:p w:rsidR="00041E90" w:rsidRPr="00F770F3" w:rsidRDefault="00041E90" w:rsidP="006C564D">
            <w:pPr>
              <w:pStyle w:val="Charttext"/>
              <w:numPr>
                <w:ilvl w:val="0"/>
                <w:numId w:val="27"/>
              </w:numPr>
              <w:rPr>
                <w:rFonts w:eastAsia="Arial"/>
              </w:rPr>
            </w:pPr>
            <w:r w:rsidRPr="00F770F3">
              <w:rPr>
                <w:rFonts w:eastAsia="Arial"/>
              </w:rPr>
              <w:t>Identifying tour venues</w:t>
            </w:r>
          </w:p>
          <w:p w:rsidR="00041E90" w:rsidRPr="00F770F3" w:rsidRDefault="00041E90" w:rsidP="006C564D">
            <w:pPr>
              <w:pStyle w:val="Charttext"/>
              <w:numPr>
                <w:ilvl w:val="0"/>
                <w:numId w:val="27"/>
              </w:numPr>
              <w:rPr>
                <w:rFonts w:eastAsia="Arial"/>
              </w:rPr>
            </w:pPr>
            <w:r w:rsidRPr="00F770F3">
              <w:rPr>
                <w:rFonts w:eastAsia="Arial"/>
              </w:rPr>
              <w:t xml:space="preserve">Print and broadcast media use for press releases and advertising </w:t>
            </w:r>
          </w:p>
          <w:p w:rsidR="00041E90" w:rsidRPr="00F770F3" w:rsidRDefault="00041E90" w:rsidP="006C564D">
            <w:pPr>
              <w:pStyle w:val="Charttext"/>
              <w:numPr>
                <w:ilvl w:val="0"/>
                <w:numId w:val="27"/>
              </w:numPr>
              <w:rPr>
                <w:rFonts w:eastAsia="Arial"/>
              </w:rPr>
            </w:pPr>
            <w:r w:rsidRPr="00F770F3">
              <w:rPr>
                <w:rFonts w:eastAsia="Arial"/>
              </w:rPr>
              <w:t>Devising promotions and promotional partnerships</w:t>
            </w:r>
          </w:p>
          <w:p w:rsidR="00041E90" w:rsidRPr="00F770F3" w:rsidRDefault="00041E90" w:rsidP="006C564D">
            <w:pPr>
              <w:pStyle w:val="Charttext"/>
              <w:numPr>
                <w:ilvl w:val="0"/>
                <w:numId w:val="27"/>
              </w:numPr>
            </w:pPr>
            <w:r w:rsidRPr="00F770F3">
              <w:rPr>
                <w:rFonts w:eastAsia="Arial"/>
              </w:rPr>
              <w:t>Audience segmentation</w:t>
            </w:r>
          </w:p>
        </w:tc>
      </w:tr>
      <w:tr w:rsidR="00041E90" w:rsidRPr="00F770F3" w:rsidTr="006C564D">
        <w:trPr>
          <w:cantSplit/>
          <w:trHeight w:val="1134"/>
        </w:trPr>
        <w:tc>
          <w:tcPr>
            <w:tcW w:w="817" w:type="dxa"/>
            <w:vMerge/>
            <w:shd w:val="clear" w:color="auto" w:fill="E2E3E2"/>
            <w:textDirection w:val="btLr"/>
          </w:tcPr>
          <w:p w:rsidR="00041E90" w:rsidRPr="00F770F3" w:rsidRDefault="00041E90" w:rsidP="00F770F3">
            <w:pPr>
              <w:pStyle w:val="Charttext"/>
            </w:pPr>
          </w:p>
        </w:tc>
        <w:tc>
          <w:tcPr>
            <w:tcW w:w="1870" w:type="dxa"/>
            <w:tcBorders>
              <w:bottom w:val="single" w:sz="4" w:space="0" w:color="E2E3E2"/>
            </w:tcBorders>
          </w:tcPr>
          <w:p w:rsidR="00041E90" w:rsidRPr="00F770F3" w:rsidRDefault="00041E90" w:rsidP="00F770F3">
            <w:pPr>
              <w:pStyle w:val="Charttext"/>
            </w:pPr>
            <w:r w:rsidRPr="00F770F3">
              <w:rPr>
                <w:rFonts w:eastAsia="Arial"/>
              </w:rPr>
              <w:t>Audience geography</w:t>
            </w:r>
          </w:p>
        </w:tc>
        <w:tc>
          <w:tcPr>
            <w:tcW w:w="2241" w:type="dxa"/>
            <w:tcBorders>
              <w:bottom w:val="single" w:sz="4" w:space="0" w:color="E2E3E2"/>
            </w:tcBorders>
          </w:tcPr>
          <w:p w:rsidR="00041E90" w:rsidRPr="00F770F3" w:rsidRDefault="00041E90" w:rsidP="00F770F3">
            <w:pPr>
              <w:pStyle w:val="Charttext"/>
            </w:pPr>
            <w:r w:rsidRPr="00F770F3">
              <w:rPr>
                <w:rFonts w:eastAsia="Arial"/>
              </w:rPr>
              <w:t>Venue or production geographic catchment area</w:t>
            </w:r>
          </w:p>
        </w:tc>
        <w:tc>
          <w:tcPr>
            <w:tcW w:w="2693" w:type="dxa"/>
            <w:tcBorders>
              <w:bottom w:val="single" w:sz="4" w:space="0" w:color="E2E3E2"/>
            </w:tcBorders>
          </w:tcPr>
          <w:p w:rsidR="00041E90" w:rsidRPr="008C0791" w:rsidRDefault="008C0791" w:rsidP="008C0791">
            <w:pPr>
              <w:pStyle w:val="Charttext"/>
              <w:numPr>
                <w:ilvl w:val="0"/>
                <w:numId w:val="28"/>
              </w:numPr>
              <w:rPr>
                <w:rFonts w:eastAsia="Arial"/>
              </w:rPr>
            </w:pPr>
            <w:r>
              <w:rPr>
                <w:rFonts w:eastAsia="Arial"/>
              </w:rPr>
              <w:t>Audiences’ geographic information</w:t>
            </w:r>
            <w:r w:rsidR="00041E90" w:rsidRPr="00F770F3">
              <w:rPr>
                <w:rFonts w:eastAsia="Arial"/>
              </w:rPr>
              <w:t xml:space="preserve"> from venue box office system</w:t>
            </w:r>
            <w:r>
              <w:rPr>
                <w:rFonts w:eastAsia="Arial"/>
              </w:rPr>
              <w:t xml:space="preserve"> or audience survey</w:t>
            </w:r>
            <w:r w:rsidR="00EB1E8E">
              <w:rPr>
                <w:rFonts w:eastAsia="Arial"/>
              </w:rPr>
              <w:t xml:space="preserve"> (some from online analytics)</w:t>
            </w:r>
          </w:p>
        </w:tc>
        <w:tc>
          <w:tcPr>
            <w:tcW w:w="4253" w:type="dxa"/>
            <w:tcBorders>
              <w:bottom w:val="single" w:sz="4" w:space="0" w:color="E2E3E2"/>
            </w:tcBorders>
          </w:tcPr>
          <w:p w:rsidR="000E501A" w:rsidRDefault="00041E90" w:rsidP="000E501A">
            <w:pPr>
              <w:pStyle w:val="Charttext"/>
              <w:numPr>
                <w:ilvl w:val="0"/>
                <w:numId w:val="28"/>
              </w:numPr>
              <w:rPr>
                <w:rFonts w:eastAsia="Arial"/>
              </w:rPr>
            </w:pPr>
            <w:r w:rsidRPr="00F770F3">
              <w:rPr>
                <w:rFonts w:eastAsia="Arial"/>
              </w:rPr>
              <w:t>Identifying geographic hot spots</w:t>
            </w:r>
          </w:p>
          <w:p w:rsidR="00041E90" w:rsidRPr="00F770F3" w:rsidRDefault="00041E90" w:rsidP="000E501A">
            <w:pPr>
              <w:pStyle w:val="Charttext"/>
              <w:numPr>
                <w:ilvl w:val="0"/>
                <w:numId w:val="28"/>
              </w:numPr>
              <w:rPr>
                <w:rFonts w:eastAsia="Arial"/>
              </w:rPr>
            </w:pPr>
            <w:r w:rsidRPr="00F770F3">
              <w:rPr>
                <w:rFonts w:eastAsia="Arial"/>
              </w:rPr>
              <w:t>Identifying areas of potential where penetration is low</w:t>
            </w:r>
          </w:p>
          <w:p w:rsidR="00041E90" w:rsidRPr="00F770F3" w:rsidRDefault="00041E90" w:rsidP="000E501A">
            <w:pPr>
              <w:pStyle w:val="Charttext"/>
              <w:numPr>
                <w:ilvl w:val="0"/>
                <w:numId w:val="28"/>
              </w:numPr>
              <w:rPr>
                <w:rFonts w:eastAsia="Arial"/>
              </w:rPr>
            </w:pPr>
            <w:r w:rsidRPr="00F770F3">
              <w:rPr>
                <w:rFonts w:eastAsia="Arial"/>
              </w:rPr>
              <w:t>Direct mail selections</w:t>
            </w:r>
          </w:p>
          <w:p w:rsidR="00041E90" w:rsidRPr="00F770F3" w:rsidRDefault="00041E90" w:rsidP="000E501A">
            <w:pPr>
              <w:pStyle w:val="Charttext"/>
              <w:numPr>
                <w:ilvl w:val="0"/>
                <w:numId w:val="28"/>
              </w:numPr>
              <w:rPr>
                <w:rFonts w:eastAsia="Arial"/>
              </w:rPr>
            </w:pPr>
            <w:r w:rsidRPr="00F770F3">
              <w:rPr>
                <w:rFonts w:eastAsia="Arial"/>
              </w:rPr>
              <w:t>Selecting locations for leaflet distribution or direct mail</w:t>
            </w:r>
          </w:p>
          <w:p w:rsidR="00041E90" w:rsidRPr="00F770F3" w:rsidRDefault="00041E90" w:rsidP="000E501A">
            <w:pPr>
              <w:pStyle w:val="Charttext"/>
              <w:numPr>
                <w:ilvl w:val="0"/>
                <w:numId w:val="28"/>
              </w:numPr>
              <w:rPr>
                <w:rFonts w:eastAsia="Arial"/>
              </w:rPr>
            </w:pPr>
            <w:r w:rsidRPr="00F770F3">
              <w:rPr>
                <w:rFonts w:eastAsia="Arial"/>
              </w:rPr>
              <w:t>Local media coverage</w:t>
            </w:r>
          </w:p>
          <w:p w:rsidR="00041E90" w:rsidRPr="00F770F3" w:rsidRDefault="00041E90" w:rsidP="000E501A">
            <w:pPr>
              <w:pStyle w:val="Charttext"/>
              <w:numPr>
                <w:ilvl w:val="0"/>
                <w:numId w:val="28"/>
              </w:numPr>
              <w:rPr>
                <w:rFonts w:eastAsia="Arial"/>
              </w:rPr>
            </w:pPr>
            <w:r w:rsidRPr="00F770F3">
              <w:rPr>
                <w:rFonts w:eastAsia="Arial"/>
              </w:rPr>
              <w:t xml:space="preserve">Identifying travel routes to a venue to inform geographic targeting </w:t>
            </w:r>
          </w:p>
          <w:p w:rsidR="00041E90" w:rsidRPr="00F770F3" w:rsidRDefault="00041E90" w:rsidP="000E501A">
            <w:pPr>
              <w:pStyle w:val="Charttext"/>
              <w:numPr>
                <w:ilvl w:val="0"/>
                <w:numId w:val="28"/>
              </w:numPr>
              <w:rPr>
                <w:rFonts w:eastAsia="Arial"/>
              </w:rPr>
            </w:pPr>
            <w:r w:rsidRPr="00F770F3">
              <w:rPr>
                <w:rFonts w:eastAsia="Arial"/>
              </w:rPr>
              <w:t>Audience segmentation</w:t>
            </w:r>
          </w:p>
        </w:tc>
      </w:tr>
      <w:tr w:rsidR="00041E90" w:rsidRPr="00F770F3" w:rsidTr="006C564D">
        <w:trPr>
          <w:cantSplit/>
          <w:trHeight w:val="1793"/>
        </w:trPr>
        <w:tc>
          <w:tcPr>
            <w:tcW w:w="817" w:type="dxa"/>
            <w:vMerge/>
            <w:shd w:val="clear" w:color="auto" w:fill="E2E3E2"/>
            <w:textDirection w:val="btLr"/>
          </w:tcPr>
          <w:p w:rsidR="00041E90" w:rsidRPr="00F770F3" w:rsidRDefault="00041E90" w:rsidP="00F770F3">
            <w:pPr>
              <w:pStyle w:val="Charttext"/>
            </w:pPr>
          </w:p>
        </w:tc>
        <w:tc>
          <w:tcPr>
            <w:tcW w:w="1870" w:type="dxa"/>
            <w:tcBorders>
              <w:top w:val="single" w:sz="4" w:space="0" w:color="E2E3E2"/>
              <w:bottom w:val="single" w:sz="4" w:space="0" w:color="E2E3E2"/>
            </w:tcBorders>
          </w:tcPr>
          <w:p w:rsidR="00041E90" w:rsidRPr="00F770F3" w:rsidRDefault="00041E90" w:rsidP="00F770F3">
            <w:pPr>
              <w:pStyle w:val="Charttext"/>
            </w:pPr>
            <w:r w:rsidRPr="00F770F3">
              <w:rPr>
                <w:rFonts w:eastAsia="Arial"/>
              </w:rPr>
              <w:t>Audience experience</w:t>
            </w:r>
          </w:p>
        </w:tc>
        <w:tc>
          <w:tcPr>
            <w:tcW w:w="2241" w:type="dxa"/>
            <w:tcBorders>
              <w:top w:val="single" w:sz="4" w:space="0" w:color="E2E3E2"/>
              <w:bottom w:val="single" w:sz="4" w:space="0" w:color="E2E3E2"/>
            </w:tcBorders>
          </w:tcPr>
          <w:p w:rsidR="00EB1E8E" w:rsidRDefault="00041E90" w:rsidP="00F770F3">
            <w:pPr>
              <w:pStyle w:val="Charttext"/>
              <w:rPr>
                <w:rFonts w:eastAsia="Arial"/>
              </w:rPr>
            </w:pPr>
            <w:r w:rsidRPr="00F770F3">
              <w:rPr>
                <w:rFonts w:eastAsia="Arial"/>
              </w:rPr>
              <w:t>Motivation</w:t>
            </w:r>
            <w:r w:rsidR="00EB1E8E">
              <w:rPr>
                <w:rFonts w:eastAsia="Arial"/>
              </w:rPr>
              <w:t xml:space="preserve">s </w:t>
            </w:r>
          </w:p>
          <w:p w:rsidR="00EB1E8E" w:rsidRDefault="00041E90" w:rsidP="00F770F3">
            <w:pPr>
              <w:pStyle w:val="Charttext"/>
              <w:rPr>
                <w:rFonts w:eastAsia="Arial"/>
              </w:rPr>
            </w:pPr>
            <w:r w:rsidRPr="00F770F3">
              <w:rPr>
                <w:rFonts w:eastAsia="Arial"/>
              </w:rPr>
              <w:t xml:space="preserve">Satisfactions </w:t>
            </w:r>
            <w:r w:rsidR="00EB1E8E">
              <w:rPr>
                <w:rFonts w:eastAsia="Arial"/>
              </w:rPr>
              <w:t>/ quality of experience</w:t>
            </w:r>
          </w:p>
          <w:p w:rsidR="00041E90" w:rsidRPr="00F770F3" w:rsidRDefault="00041E90" w:rsidP="00F770F3">
            <w:pPr>
              <w:pStyle w:val="Charttext"/>
            </w:pPr>
            <w:r w:rsidRPr="00F770F3">
              <w:rPr>
                <w:rFonts w:eastAsia="Arial"/>
              </w:rPr>
              <w:t>Impacts of marketing</w:t>
            </w:r>
          </w:p>
        </w:tc>
        <w:tc>
          <w:tcPr>
            <w:tcW w:w="2693" w:type="dxa"/>
            <w:tcBorders>
              <w:top w:val="single" w:sz="4" w:space="0" w:color="E2E3E2"/>
              <w:bottom w:val="single" w:sz="4" w:space="0" w:color="E2E3E2"/>
            </w:tcBorders>
          </w:tcPr>
          <w:p w:rsidR="00041E90" w:rsidRPr="00F770F3" w:rsidRDefault="00041E90" w:rsidP="00EB1E8E">
            <w:pPr>
              <w:pStyle w:val="Charttext"/>
              <w:numPr>
                <w:ilvl w:val="0"/>
                <w:numId w:val="29"/>
              </w:numPr>
              <w:rPr>
                <w:rFonts w:eastAsia="Arial"/>
              </w:rPr>
            </w:pPr>
            <w:r w:rsidRPr="00F770F3">
              <w:rPr>
                <w:rFonts w:eastAsia="Arial"/>
              </w:rPr>
              <w:t>By venue and/or company:</w:t>
            </w:r>
          </w:p>
          <w:p w:rsidR="00041E90" w:rsidRPr="00F770F3" w:rsidRDefault="00041E90" w:rsidP="00EB1E8E">
            <w:pPr>
              <w:pStyle w:val="Charttext"/>
              <w:numPr>
                <w:ilvl w:val="0"/>
                <w:numId w:val="29"/>
              </w:numPr>
              <w:rPr>
                <w:rFonts w:eastAsia="Arial"/>
              </w:rPr>
            </w:pPr>
            <w:r w:rsidRPr="00F770F3">
              <w:rPr>
                <w:rFonts w:eastAsia="Arial"/>
              </w:rPr>
              <w:t>Follow-up e-survey</w:t>
            </w:r>
          </w:p>
          <w:p w:rsidR="00041E90" w:rsidRPr="00F770F3" w:rsidRDefault="00041E90" w:rsidP="00EB1E8E">
            <w:pPr>
              <w:pStyle w:val="Charttext"/>
              <w:numPr>
                <w:ilvl w:val="0"/>
                <w:numId w:val="29"/>
              </w:numPr>
              <w:rPr>
                <w:rFonts w:eastAsia="Arial"/>
              </w:rPr>
            </w:pPr>
            <w:r w:rsidRPr="00F770F3">
              <w:rPr>
                <w:rFonts w:eastAsia="Arial"/>
              </w:rPr>
              <w:t>Face to face survey</w:t>
            </w:r>
          </w:p>
          <w:p w:rsidR="00041E90" w:rsidRPr="00F770F3" w:rsidRDefault="00041E90" w:rsidP="00EB1E8E">
            <w:pPr>
              <w:pStyle w:val="Charttext"/>
              <w:numPr>
                <w:ilvl w:val="0"/>
                <w:numId w:val="29"/>
              </w:numPr>
              <w:rPr>
                <w:rFonts w:eastAsia="Arial"/>
              </w:rPr>
            </w:pPr>
            <w:r w:rsidRPr="00F770F3">
              <w:rPr>
                <w:rFonts w:eastAsia="Arial"/>
              </w:rPr>
              <w:t xml:space="preserve">Mini-interviews (face to face or telephone) </w:t>
            </w:r>
          </w:p>
          <w:p w:rsidR="00041E90" w:rsidRPr="00F770F3" w:rsidRDefault="00041E90" w:rsidP="00EB1E8E">
            <w:pPr>
              <w:pStyle w:val="Charttext"/>
              <w:numPr>
                <w:ilvl w:val="0"/>
                <w:numId w:val="29"/>
              </w:numPr>
              <w:rPr>
                <w:rFonts w:eastAsia="Arial"/>
              </w:rPr>
            </w:pPr>
            <w:proofErr w:type="spellStart"/>
            <w:r w:rsidRPr="00F770F3">
              <w:rPr>
                <w:rFonts w:eastAsia="Arial"/>
              </w:rPr>
              <w:t>Vox</w:t>
            </w:r>
            <w:proofErr w:type="spellEnd"/>
            <w:r w:rsidRPr="00F770F3">
              <w:rPr>
                <w:rFonts w:eastAsia="Arial"/>
              </w:rPr>
              <w:t xml:space="preserve"> Pops</w:t>
            </w:r>
          </w:p>
          <w:p w:rsidR="00041E90" w:rsidRPr="00F770F3" w:rsidRDefault="00041E90" w:rsidP="00EB1E8E">
            <w:pPr>
              <w:pStyle w:val="Charttext"/>
              <w:numPr>
                <w:ilvl w:val="0"/>
                <w:numId w:val="29"/>
              </w:numPr>
              <w:rPr>
                <w:rFonts w:eastAsia="Arial"/>
              </w:rPr>
            </w:pPr>
            <w:r w:rsidRPr="00F770F3">
              <w:rPr>
                <w:rFonts w:eastAsia="Arial"/>
              </w:rPr>
              <w:t>Focus groups</w:t>
            </w:r>
          </w:p>
          <w:p w:rsidR="00041E90" w:rsidRPr="00F770F3" w:rsidRDefault="00041E90" w:rsidP="00EB1E8E">
            <w:pPr>
              <w:pStyle w:val="Charttext"/>
              <w:numPr>
                <w:ilvl w:val="0"/>
                <w:numId w:val="29"/>
              </w:numPr>
              <w:rPr>
                <w:rFonts w:eastAsia="Arial"/>
              </w:rPr>
            </w:pPr>
            <w:r w:rsidRPr="00F770F3">
              <w:rPr>
                <w:rFonts w:eastAsia="Arial"/>
              </w:rPr>
              <w:t>Social media analytics</w:t>
            </w:r>
          </w:p>
        </w:tc>
        <w:tc>
          <w:tcPr>
            <w:tcW w:w="4253" w:type="dxa"/>
            <w:tcBorders>
              <w:top w:val="single" w:sz="4" w:space="0" w:color="E2E3E2"/>
              <w:bottom w:val="single" w:sz="4" w:space="0" w:color="E2E3E2"/>
            </w:tcBorders>
          </w:tcPr>
          <w:p w:rsidR="00041E90" w:rsidRPr="00F770F3" w:rsidRDefault="00041E90" w:rsidP="005541EC">
            <w:pPr>
              <w:pStyle w:val="Charttext"/>
              <w:numPr>
                <w:ilvl w:val="0"/>
                <w:numId w:val="29"/>
              </w:numPr>
              <w:rPr>
                <w:rFonts w:eastAsia="Arial"/>
              </w:rPr>
            </w:pPr>
            <w:r w:rsidRPr="00F770F3">
              <w:rPr>
                <w:rFonts w:eastAsia="Arial"/>
              </w:rPr>
              <w:t>Improving customer service and experience</w:t>
            </w:r>
          </w:p>
          <w:p w:rsidR="00041E90" w:rsidRPr="00F770F3" w:rsidRDefault="00041E90" w:rsidP="005541EC">
            <w:pPr>
              <w:pStyle w:val="Charttext"/>
              <w:numPr>
                <w:ilvl w:val="0"/>
                <w:numId w:val="29"/>
              </w:numPr>
              <w:rPr>
                <w:rFonts w:eastAsia="Arial"/>
              </w:rPr>
            </w:pPr>
            <w:r w:rsidRPr="00F770F3">
              <w:rPr>
                <w:rFonts w:eastAsia="Arial"/>
              </w:rPr>
              <w:t>Identifying  audience needs and benefits</w:t>
            </w:r>
          </w:p>
          <w:p w:rsidR="00041E90" w:rsidRPr="00F770F3" w:rsidRDefault="00041E90" w:rsidP="005541EC">
            <w:pPr>
              <w:pStyle w:val="Charttext"/>
              <w:numPr>
                <w:ilvl w:val="0"/>
                <w:numId w:val="29"/>
              </w:numPr>
              <w:rPr>
                <w:rFonts w:eastAsia="Arial"/>
              </w:rPr>
            </w:pPr>
            <w:r w:rsidRPr="00F770F3">
              <w:rPr>
                <w:rFonts w:eastAsia="Arial"/>
              </w:rPr>
              <w:t>Identifying effective marketing methods</w:t>
            </w:r>
          </w:p>
          <w:p w:rsidR="00041E90" w:rsidRPr="00F770F3" w:rsidRDefault="00041E90" w:rsidP="005541EC">
            <w:pPr>
              <w:pStyle w:val="Charttext"/>
              <w:numPr>
                <w:ilvl w:val="0"/>
                <w:numId w:val="29"/>
              </w:numPr>
              <w:rPr>
                <w:rFonts w:eastAsia="Arial"/>
              </w:rPr>
            </w:pPr>
            <w:r w:rsidRPr="00F770F3">
              <w:rPr>
                <w:rFonts w:eastAsia="Arial"/>
              </w:rPr>
              <w:t>Tailoring language, tone and style</w:t>
            </w:r>
          </w:p>
          <w:p w:rsidR="00041E90" w:rsidRPr="00F770F3" w:rsidRDefault="00041E90" w:rsidP="005541EC">
            <w:pPr>
              <w:pStyle w:val="Charttext"/>
              <w:numPr>
                <w:ilvl w:val="0"/>
                <w:numId w:val="29"/>
              </w:numPr>
              <w:rPr>
                <w:rFonts w:eastAsia="Arial"/>
              </w:rPr>
            </w:pPr>
            <w:r w:rsidRPr="00F770F3">
              <w:rPr>
                <w:rFonts w:eastAsia="Arial"/>
              </w:rPr>
              <w:t>Audience segmentation</w:t>
            </w:r>
          </w:p>
        </w:tc>
      </w:tr>
      <w:tr w:rsidR="00041E90" w:rsidRPr="00F770F3" w:rsidTr="006C564D">
        <w:trPr>
          <w:cantSplit/>
          <w:trHeight w:val="1134"/>
        </w:trPr>
        <w:tc>
          <w:tcPr>
            <w:tcW w:w="817" w:type="dxa"/>
            <w:vMerge/>
            <w:shd w:val="clear" w:color="auto" w:fill="E2E3E2"/>
            <w:textDirection w:val="btLr"/>
          </w:tcPr>
          <w:p w:rsidR="00041E90" w:rsidRPr="00F770F3" w:rsidRDefault="00041E90" w:rsidP="00F770F3">
            <w:pPr>
              <w:pStyle w:val="Charttext"/>
            </w:pPr>
          </w:p>
        </w:tc>
        <w:tc>
          <w:tcPr>
            <w:tcW w:w="1870" w:type="dxa"/>
            <w:tcBorders>
              <w:top w:val="single" w:sz="4" w:space="0" w:color="E2E3E2"/>
              <w:bottom w:val="single" w:sz="4" w:space="0" w:color="E2E3E2"/>
            </w:tcBorders>
          </w:tcPr>
          <w:p w:rsidR="00041E90" w:rsidRPr="00F770F3" w:rsidRDefault="00041E90" w:rsidP="00F770F3">
            <w:pPr>
              <w:pStyle w:val="Charttext"/>
            </w:pPr>
            <w:r w:rsidRPr="00F770F3">
              <w:t>Audience digital engagement</w:t>
            </w:r>
          </w:p>
        </w:tc>
        <w:tc>
          <w:tcPr>
            <w:tcW w:w="2241" w:type="dxa"/>
            <w:tcBorders>
              <w:top w:val="single" w:sz="4" w:space="0" w:color="E2E3E2"/>
              <w:bottom w:val="single" w:sz="4" w:space="0" w:color="E2E3E2"/>
            </w:tcBorders>
          </w:tcPr>
          <w:p w:rsidR="00041E90" w:rsidRPr="00F770F3" w:rsidRDefault="00E65084" w:rsidP="00F770F3">
            <w:pPr>
              <w:pStyle w:val="Charttext"/>
              <w:rPr>
                <w:rFonts w:eastAsia="Arial"/>
              </w:rPr>
            </w:pPr>
            <w:r>
              <w:rPr>
                <w:rFonts w:eastAsia="Arial"/>
              </w:rPr>
              <w:t>For information</w:t>
            </w:r>
            <w:r w:rsidR="00124016">
              <w:rPr>
                <w:rFonts w:eastAsia="Arial"/>
              </w:rPr>
              <w:t>, resources/</w:t>
            </w:r>
            <w:r w:rsidR="006B2DBE">
              <w:rPr>
                <w:rFonts w:eastAsia="Arial"/>
              </w:rPr>
              <w:t>downloads or interaction</w:t>
            </w:r>
            <w:r w:rsidR="00176D58">
              <w:rPr>
                <w:rFonts w:eastAsia="Arial"/>
              </w:rPr>
              <w:t xml:space="preserve"> and sales</w:t>
            </w:r>
          </w:p>
        </w:tc>
        <w:tc>
          <w:tcPr>
            <w:tcW w:w="2693" w:type="dxa"/>
            <w:tcBorders>
              <w:top w:val="single" w:sz="4" w:space="0" w:color="E2E3E2"/>
              <w:bottom w:val="single" w:sz="4" w:space="0" w:color="E2E3E2"/>
            </w:tcBorders>
          </w:tcPr>
          <w:p w:rsidR="00041E90" w:rsidRDefault="00041E90" w:rsidP="006B2DBE">
            <w:pPr>
              <w:pStyle w:val="Charttext"/>
              <w:numPr>
                <w:ilvl w:val="0"/>
                <w:numId w:val="30"/>
              </w:numPr>
              <w:rPr>
                <w:rFonts w:eastAsia="Arial"/>
              </w:rPr>
            </w:pPr>
            <w:r w:rsidRPr="00F770F3">
              <w:rPr>
                <w:rFonts w:eastAsia="Arial"/>
              </w:rPr>
              <w:t>Company and/or venue social media and website analytics</w:t>
            </w:r>
            <w:r w:rsidR="006B2DBE">
              <w:rPr>
                <w:rFonts w:eastAsia="Arial"/>
              </w:rPr>
              <w:t xml:space="preserve"> or audience surveys</w:t>
            </w:r>
          </w:p>
          <w:p w:rsidR="0029718B" w:rsidRDefault="0029718B" w:rsidP="006B2DBE">
            <w:pPr>
              <w:pStyle w:val="Charttext"/>
              <w:numPr>
                <w:ilvl w:val="0"/>
                <w:numId w:val="30"/>
              </w:numPr>
              <w:rPr>
                <w:rFonts w:eastAsia="Arial"/>
              </w:rPr>
            </w:pPr>
            <w:r>
              <w:rPr>
                <w:rFonts w:eastAsia="Arial"/>
              </w:rPr>
              <w:t>Tracking bookings</w:t>
            </w:r>
          </w:p>
          <w:p w:rsidR="004E605C" w:rsidRPr="00F770F3" w:rsidRDefault="004E605C" w:rsidP="006B2DBE">
            <w:pPr>
              <w:pStyle w:val="Charttext"/>
              <w:numPr>
                <w:ilvl w:val="0"/>
                <w:numId w:val="30"/>
              </w:numPr>
              <w:rPr>
                <w:rFonts w:eastAsia="Arial"/>
              </w:rPr>
            </w:pPr>
            <w:r>
              <w:rPr>
                <w:rFonts w:eastAsia="Arial"/>
              </w:rPr>
              <w:t>Tracking advertising campaigns</w:t>
            </w:r>
          </w:p>
        </w:tc>
        <w:tc>
          <w:tcPr>
            <w:tcW w:w="4253" w:type="dxa"/>
            <w:tcBorders>
              <w:top w:val="single" w:sz="4" w:space="0" w:color="E2E3E2"/>
              <w:bottom w:val="single" w:sz="4" w:space="0" w:color="E2E3E2"/>
            </w:tcBorders>
          </w:tcPr>
          <w:p w:rsidR="00041E90" w:rsidRPr="00F770F3" w:rsidRDefault="00041E90" w:rsidP="00E27AA9">
            <w:pPr>
              <w:pStyle w:val="Charttext"/>
              <w:numPr>
                <w:ilvl w:val="0"/>
                <w:numId w:val="30"/>
              </w:numPr>
              <w:rPr>
                <w:rFonts w:eastAsia="Arial"/>
              </w:rPr>
            </w:pPr>
            <w:r w:rsidRPr="00F770F3">
              <w:rPr>
                <w:rFonts w:eastAsia="Arial"/>
              </w:rPr>
              <w:t xml:space="preserve">Measuring </w:t>
            </w:r>
            <w:r w:rsidR="0029718B">
              <w:rPr>
                <w:rFonts w:eastAsia="Arial"/>
              </w:rPr>
              <w:t>reach/interest/awareness</w:t>
            </w:r>
          </w:p>
          <w:p w:rsidR="00041E90" w:rsidRPr="00F770F3" w:rsidRDefault="00041E90" w:rsidP="00E27AA9">
            <w:pPr>
              <w:pStyle w:val="Charttext"/>
              <w:numPr>
                <w:ilvl w:val="0"/>
                <w:numId w:val="30"/>
              </w:numPr>
              <w:rPr>
                <w:rFonts w:eastAsia="Arial"/>
              </w:rPr>
            </w:pPr>
            <w:r w:rsidRPr="00F770F3">
              <w:rPr>
                <w:rFonts w:eastAsia="Arial"/>
              </w:rPr>
              <w:t>Measuring return on investment (ROI)</w:t>
            </w:r>
          </w:p>
          <w:p w:rsidR="00041E90" w:rsidRPr="00F770F3" w:rsidRDefault="00041E90" w:rsidP="00E27AA9">
            <w:pPr>
              <w:pStyle w:val="Charttext"/>
              <w:numPr>
                <w:ilvl w:val="0"/>
                <w:numId w:val="30"/>
              </w:numPr>
              <w:rPr>
                <w:rFonts w:eastAsia="Arial"/>
              </w:rPr>
            </w:pPr>
            <w:r w:rsidRPr="00F770F3">
              <w:rPr>
                <w:rFonts w:eastAsia="Arial"/>
              </w:rPr>
              <w:t>Identifying effective content</w:t>
            </w:r>
          </w:p>
          <w:p w:rsidR="00041E90" w:rsidRPr="00F770F3" w:rsidRDefault="00236036" w:rsidP="00E27AA9">
            <w:pPr>
              <w:pStyle w:val="Charttext"/>
              <w:numPr>
                <w:ilvl w:val="0"/>
                <w:numId w:val="30"/>
              </w:numPr>
              <w:rPr>
                <w:rFonts w:eastAsia="Arial"/>
              </w:rPr>
            </w:pPr>
            <w:r>
              <w:rPr>
                <w:rFonts w:eastAsia="Arial"/>
              </w:rPr>
              <w:t>Impacts of</w:t>
            </w:r>
            <w:r w:rsidR="00041E90" w:rsidRPr="00F770F3">
              <w:rPr>
                <w:rFonts w:eastAsia="Arial"/>
              </w:rPr>
              <w:t xml:space="preserve"> effective marketing activity</w:t>
            </w:r>
          </w:p>
        </w:tc>
      </w:tr>
      <w:tr w:rsidR="00041E90" w:rsidRPr="00F770F3" w:rsidTr="006C564D">
        <w:trPr>
          <w:cantSplit/>
          <w:trHeight w:val="1134"/>
        </w:trPr>
        <w:tc>
          <w:tcPr>
            <w:tcW w:w="817" w:type="dxa"/>
            <w:shd w:val="clear" w:color="auto" w:fill="FDE8E5"/>
            <w:textDirection w:val="btLr"/>
            <w:vAlign w:val="center"/>
          </w:tcPr>
          <w:p w:rsidR="00041E90" w:rsidRPr="00F770F3" w:rsidRDefault="00041E90" w:rsidP="00F770F3">
            <w:pPr>
              <w:pStyle w:val="Charttext"/>
            </w:pPr>
            <w:r w:rsidRPr="00F770F3">
              <w:t>Identifying audiences</w:t>
            </w:r>
          </w:p>
        </w:tc>
        <w:tc>
          <w:tcPr>
            <w:tcW w:w="1870" w:type="dxa"/>
            <w:tcBorders>
              <w:top w:val="single" w:sz="4" w:space="0" w:color="E2E3E2"/>
              <w:bottom w:val="single" w:sz="4" w:space="0" w:color="E2E3E2"/>
            </w:tcBorders>
          </w:tcPr>
          <w:p w:rsidR="00041E90" w:rsidRPr="00F770F3" w:rsidRDefault="00041E90" w:rsidP="00F770F3">
            <w:pPr>
              <w:pStyle w:val="Charttext"/>
            </w:pPr>
            <w:r w:rsidRPr="00F770F3">
              <w:t>Population</w:t>
            </w:r>
          </w:p>
        </w:tc>
        <w:tc>
          <w:tcPr>
            <w:tcW w:w="2241" w:type="dxa"/>
            <w:tcBorders>
              <w:top w:val="single" w:sz="4" w:space="0" w:color="E2E3E2"/>
              <w:bottom w:val="single" w:sz="4" w:space="0" w:color="E2E3E2"/>
            </w:tcBorders>
          </w:tcPr>
          <w:p w:rsidR="00041E90" w:rsidRPr="00F770F3" w:rsidRDefault="00041E90" w:rsidP="00F770F3">
            <w:pPr>
              <w:pStyle w:val="Charttext"/>
              <w:rPr>
                <w:rFonts w:eastAsia="Arial"/>
              </w:rPr>
            </w:pPr>
            <w:r w:rsidRPr="00F770F3">
              <w:rPr>
                <w:rFonts w:eastAsia="Arial"/>
              </w:rPr>
              <w:t>Geo-demographic and arts engagement within venue catchment area</w:t>
            </w:r>
          </w:p>
        </w:tc>
        <w:tc>
          <w:tcPr>
            <w:tcW w:w="2693" w:type="dxa"/>
            <w:tcBorders>
              <w:top w:val="single" w:sz="4" w:space="0" w:color="E2E3E2"/>
              <w:bottom w:val="single" w:sz="4" w:space="0" w:color="E2E3E2"/>
            </w:tcBorders>
          </w:tcPr>
          <w:p w:rsidR="00041E90" w:rsidRPr="00F770F3" w:rsidRDefault="00041E90" w:rsidP="00605FBF">
            <w:pPr>
              <w:pStyle w:val="Charttext"/>
              <w:numPr>
                <w:ilvl w:val="0"/>
                <w:numId w:val="31"/>
              </w:numPr>
              <w:rPr>
                <w:rFonts w:eastAsia="Arial"/>
              </w:rPr>
            </w:pPr>
            <w:r w:rsidRPr="00F770F3">
              <w:rPr>
                <w:rFonts w:eastAsia="Arial"/>
              </w:rPr>
              <w:t>Demographics/</w:t>
            </w:r>
            <w:r w:rsidR="00E27AA9">
              <w:rPr>
                <w:rFonts w:eastAsia="Arial"/>
              </w:rPr>
              <w:t xml:space="preserve"> </w:t>
            </w:r>
            <w:r w:rsidRPr="00F770F3">
              <w:rPr>
                <w:rFonts w:eastAsia="Arial"/>
              </w:rPr>
              <w:t>population</w:t>
            </w:r>
          </w:p>
          <w:p w:rsidR="00041E90" w:rsidRPr="00F770F3" w:rsidRDefault="00041E90" w:rsidP="00605FBF">
            <w:pPr>
              <w:pStyle w:val="Charttext"/>
              <w:numPr>
                <w:ilvl w:val="0"/>
                <w:numId w:val="31"/>
              </w:numPr>
              <w:rPr>
                <w:rFonts w:eastAsia="Arial"/>
              </w:rPr>
            </w:pPr>
            <w:r w:rsidRPr="00F770F3">
              <w:rPr>
                <w:rFonts w:eastAsia="Arial"/>
              </w:rPr>
              <w:t xml:space="preserve">Mosaic </w:t>
            </w:r>
            <w:proofErr w:type="spellStart"/>
            <w:r w:rsidR="00605FBF">
              <w:rPr>
                <w:rFonts w:eastAsia="Arial"/>
              </w:rPr>
              <w:t>RoI</w:t>
            </w:r>
            <w:proofErr w:type="spellEnd"/>
            <w:r w:rsidRPr="00F770F3">
              <w:rPr>
                <w:rFonts w:eastAsia="Arial"/>
              </w:rPr>
              <w:t xml:space="preserve"> profiles</w:t>
            </w:r>
          </w:p>
          <w:p w:rsidR="00605FBF" w:rsidRPr="00F770F3" w:rsidRDefault="00605FBF" w:rsidP="00605FBF">
            <w:pPr>
              <w:pStyle w:val="Charttext"/>
              <w:rPr>
                <w:rFonts w:eastAsia="Arial"/>
              </w:rPr>
            </w:pPr>
          </w:p>
          <w:p w:rsidR="00041E90" w:rsidRPr="00F770F3" w:rsidRDefault="00041E90" w:rsidP="00F770F3">
            <w:pPr>
              <w:pStyle w:val="Charttext"/>
              <w:rPr>
                <w:rFonts w:eastAsia="Arial"/>
              </w:rPr>
            </w:pPr>
          </w:p>
        </w:tc>
        <w:tc>
          <w:tcPr>
            <w:tcW w:w="4253" w:type="dxa"/>
            <w:tcBorders>
              <w:top w:val="single" w:sz="4" w:space="0" w:color="E2E3E2"/>
              <w:bottom w:val="single" w:sz="4" w:space="0" w:color="E2E3E2"/>
            </w:tcBorders>
          </w:tcPr>
          <w:p w:rsidR="00041E90" w:rsidRPr="00F770F3" w:rsidRDefault="00041E90" w:rsidP="00E27AA9">
            <w:pPr>
              <w:pStyle w:val="Charttext"/>
              <w:numPr>
                <w:ilvl w:val="0"/>
                <w:numId w:val="31"/>
              </w:numPr>
              <w:rPr>
                <w:rFonts w:eastAsia="Arial"/>
              </w:rPr>
            </w:pPr>
            <w:r w:rsidRPr="00F770F3">
              <w:rPr>
                <w:rFonts w:eastAsia="Arial"/>
              </w:rPr>
              <w:t>Selecting venues</w:t>
            </w:r>
          </w:p>
          <w:p w:rsidR="00041E90" w:rsidRPr="00F770F3" w:rsidRDefault="00041E90" w:rsidP="00E27AA9">
            <w:pPr>
              <w:pStyle w:val="Charttext"/>
              <w:numPr>
                <w:ilvl w:val="0"/>
                <w:numId w:val="31"/>
              </w:numPr>
              <w:rPr>
                <w:rFonts w:eastAsia="Arial"/>
              </w:rPr>
            </w:pPr>
            <w:r w:rsidRPr="00F770F3">
              <w:rPr>
                <w:rFonts w:eastAsia="Arial"/>
              </w:rPr>
              <w:t>Matching local venue population to tour company audience profiles</w:t>
            </w:r>
          </w:p>
          <w:p w:rsidR="00041E90" w:rsidRPr="00F770F3" w:rsidRDefault="00041E90" w:rsidP="00E27AA9">
            <w:pPr>
              <w:pStyle w:val="Charttext"/>
              <w:numPr>
                <w:ilvl w:val="0"/>
                <w:numId w:val="31"/>
              </w:numPr>
              <w:rPr>
                <w:rFonts w:eastAsia="Arial"/>
              </w:rPr>
            </w:pPr>
            <w:r w:rsidRPr="00F770F3">
              <w:rPr>
                <w:rFonts w:eastAsia="Arial"/>
              </w:rPr>
              <w:t>Identifying potential – hot spots of highly or less engaged population</w:t>
            </w:r>
          </w:p>
          <w:p w:rsidR="00041E90" w:rsidRPr="00F770F3" w:rsidRDefault="00041E90" w:rsidP="00E27AA9">
            <w:pPr>
              <w:pStyle w:val="Charttext"/>
              <w:numPr>
                <w:ilvl w:val="0"/>
                <w:numId w:val="31"/>
              </w:numPr>
              <w:rPr>
                <w:rFonts w:eastAsia="Arial"/>
              </w:rPr>
            </w:pPr>
            <w:r w:rsidRPr="00F770F3">
              <w:rPr>
                <w:rFonts w:eastAsia="Arial"/>
              </w:rPr>
              <w:t>Assessing potential and actual levels of penetration of local population</w:t>
            </w:r>
          </w:p>
        </w:tc>
      </w:tr>
    </w:tbl>
    <w:p w:rsidR="00374C8F" w:rsidRDefault="00374C8F" w:rsidP="00A849F9">
      <w:pPr>
        <w:sectPr w:rsidR="00374C8F" w:rsidSect="00374C8F">
          <w:pgSz w:w="16838" w:h="11906" w:orient="landscape" w:code="9"/>
          <w:pgMar w:top="1276" w:right="1701" w:bottom="1134" w:left="1134" w:header="992" w:footer="567" w:gutter="0"/>
          <w:cols w:space="708"/>
          <w:docGrid w:linePitch="360"/>
        </w:sectPr>
      </w:pPr>
    </w:p>
    <w:p w:rsidR="008E102A" w:rsidRDefault="008E102A" w:rsidP="008E102A">
      <w:pPr>
        <w:pStyle w:val="Heading1"/>
      </w:pPr>
      <w:bookmarkStart w:id="31" w:name="_Toc400356924"/>
      <w:r>
        <w:lastRenderedPageBreak/>
        <w:t>Templates</w:t>
      </w:r>
      <w:bookmarkEnd w:id="31"/>
    </w:p>
    <w:p w:rsidR="00BB04DD" w:rsidRPr="00BB04DD" w:rsidRDefault="00BB04DD" w:rsidP="00BB04DD">
      <w:pPr>
        <w:pStyle w:val="Heading2"/>
      </w:pPr>
      <w:bookmarkStart w:id="32" w:name="_Toc400356925"/>
      <w:r>
        <w:t>Marketing reach and tools</w:t>
      </w:r>
      <w:bookmarkEnd w:id="32"/>
    </w:p>
    <w:p w:rsidR="008E102A" w:rsidRPr="008E102A" w:rsidRDefault="008E102A" w:rsidP="008E102A">
      <w:r>
        <w:t xml:space="preserve">You may want to expand your template for reaching different audience groups as follows: </w:t>
      </w:r>
    </w:p>
    <w:tbl>
      <w:tblPr>
        <w:tblW w:w="13168" w:type="dxa"/>
        <w:tblInd w:w="122" w:type="dxa"/>
        <w:tblLayout w:type="fixed"/>
        <w:tblLook w:val="04A0" w:firstRow="1" w:lastRow="0" w:firstColumn="1" w:lastColumn="0" w:noHBand="0" w:noVBand="1"/>
      </w:tblPr>
      <w:tblGrid>
        <w:gridCol w:w="2680"/>
        <w:gridCol w:w="3260"/>
        <w:gridCol w:w="3826"/>
        <w:gridCol w:w="3402"/>
      </w:tblGrid>
      <w:tr w:rsidR="00B737AE" w:rsidRPr="008E102A" w:rsidTr="00B737AE">
        <w:trPr>
          <w:trHeight w:val="374"/>
        </w:trPr>
        <w:tc>
          <w:tcPr>
            <w:tcW w:w="2680" w:type="dxa"/>
            <w:tcBorders>
              <w:right w:val="nil"/>
            </w:tcBorders>
            <w:shd w:val="clear" w:color="000000" w:fill="2DB8C5"/>
            <w:vAlign w:val="center"/>
            <w:hideMark/>
          </w:tcPr>
          <w:p w:rsidR="00B737AE" w:rsidRPr="008E102A" w:rsidRDefault="00B737AE" w:rsidP="008E102A">
            <w:pPr>
              <w:spacing w:line="240" w:lineRule="auto"/>
              <w:rPr>
                <w:b/>
                <w:color w:val="FFFFFF" w:themeColor="background1"/>
                <w:sz w:val="19"/>
                <w:szCs w:val="19"/>
              </w:rPr>
            </w:pPr>
            <w:r w:rsidRPr="008E102A">
              <w:rPr>
                <w:b/>
                <w:color w:val="FFFFFF" w:themeColor="background1"/>
                <w:sz w:val="19"/>
                <w:szCs w:val="19"/>
              </w:rPr>
              <w:t>Audience Group</w:t>
            </w:r>
          </w:p>
        </w:tc>
        <w:tc>
          <w:tcPr>
            <w:tcW w:w="3260" w:type="dxa"/>
            <w:tcBorders>
              <w:right w:val="nil"/>
            </w:tcBorders>
            <w:shd w:val="clear" w:color="000000" w:fill="2DB8C5"/>
          </w:tcPr>
          <w:p w:rsidR="00B737AE" w:rsidRPr="008E102A" w:rsidRDefault="00B737AE" w:rsidP="008E102A">
            <w:pPr>
              <w:spacing w:line="240" w:lineRule="auto"/>
              <w:rPr>
                <w:b/>
                <w:color w:val="FFFFFF" w:themeColor="background1"/>
                <w:sz w:val="19"/>
                <w:szCs w:val="19"/>
              </w:rPr>
            </w:pPr>
            <w:r>
              <w:rPr>
                <w:b/>
                <w:color w:val="FFFFFF" w:themeColor="background1"/>
                <w:sz w:val="19"/>
                <w:szCs w:val="19"/>
              </w:rPr>
              <w:t>Needs</w:t>
            </w:r>
          </w:p>
        </w:tc>
        <w:tc>
          <w:tcPr>
            <w:tcW w:w="3826" w:type="dxa"/>
            <w:tcBorders>
              <w:left w:val="nil"/>
              <w:right w:val="nil"/>
            </w:tcBorders>
            <w:shd w:val="clear" w:color="000000" w:fill="2DB8C5"/>
            <w:vAlign w:val="center"/>
            <w:hideMark/>
          </w:tcPr>
          <w:p w:rsidR="00B737AE" w:rsidRPr="008E102A" w:rsidRDefault="00B737AE" w:rsidP="008E102A">
            <w:pPr>
              <w:spacing w:line="240" w:lineRule="auto"/>
              <w:rPr>
                <w:b/>
                <w:color w:val="FFFFFF" w:themeColor="background1"/>
                <w:sz w:val="19"/>
                <w:szCs w:val="19"/>
              </w:rPr>
            </w:pPr>
            <w:r w:rsidRPr="008E102A">
              <w:rPr>
                <w:b/>
                <w:color w:val="FFFFFF" w:themeColor="background1"/>
                <w:sz w:val="19"/>
                <w:szCs w:val="19"/>
              </w:rPr>
              <w:t>Tools</w:t>
            </w:r>
          </w:p>
        </w:tc>
        <w:tc>
          <w:tcPr>
            <w:tcW w:w="3402" w:type="dxa"/>
            <w:tcBorders>
              <w:left w:val="nil"/>
              <w:right w:val="nil"/>
            </w:tcBorders>
            <w:shd w:val="clear" w:color="000000" w:fill="2DB8C5"/>
            <w:vAlign w:val="center"/>
          </w:tcPr>
          <w:p w:rsidR="00B737AE" w:rsidRPr="008E102A" w:rsidRDefault="00B737AE" w:rsidP="008E102A">
            <w:pPr>
              <w:spacing w:line="240" w:lineRule="auto"/>
              <w:rPr>
                <w:b/>
                <w:color w:val="FFFFFF" w:themeColor="background1"/>
                <w:sz w:val="19"/>
                <w:szCs w:val="19"/>
              </w:rPr>
            </w:pPr>
            <w:r w:rsidRPr="008E102A">
              <w:rPr>
                <w:b/>
                <w:color w:val="FFFFFF" w:themeColor="background1"/>
                <w:sz w:val="19"/>
                <w:szCs w:val="19"/>
              </w:rPr>
              <w:t>Details</w:t>
            </w:r>
          </w:p>
        </w:tc>
      </w:tr>
      <w:tr w:rsidR="00B737AE" w:rsidRPr="008E102A" w:rsidTr="00B737AE">
        <w:trPr>
          <w:trHeight w:val="80"/>
        </w:trPr>
        <w:tc>
          <w:tcPr>
            <w:tcW w:w="2680" w:type="dxa"/>
            <w:tcBorders>
              <w:bottom w:val="single" w:sz="4" w:space="0" w:color="BFBFBF" w:themeColor="background1" w:themeShade="BF"/>
              <w:right w:val="nil"/>
            </w:tcBorders>
            <w:shd w:val="clear" w:color="auto" w:fill="auto"/>
            <w:noWrap/>
            <w:vAlign w:val="center"/>
          </w:tcPr>
          <w:p w:rsidR="00B737AE" w:rsidRPr="008E102A" w:rsidRDefault="00B737AE" w:rsidP="008E102A">
            <w:pPr>
              <w:spacing w:before="60" w:after="60" w:line="240" w:lineRule="auto"/>
              <w:rPr>
                <w:sz w:val="19"/>
                <w:szCs w:val="19"/>
              </w:rPr>
            </w:pPr>
          </w:p>
        </w:tc>
        <w:tc>
          <w:tcPr>
            <w:tcW w:w="3260" w:type="dxa"/>
            <w:tcBorders>
              <w:bottom w:val="single" w:sz="4" w:space="0" w:color="BFBFBF" w:themeColor="background1" w:themeShade="BF"/>
              <w:right w:val="nil"/>
            </w:tcBorders>
          </w:tcPr>
          <w:p w:rsidR="00B737AE" w:rsidRPr="008E102A" w:rsidRDefault="00B737AE" w:rsidP="008E102A">
            <w:pPr>
              <w:spacing w:before="60" w:after="60" w:line="240" w:lineRule="auto"/>
              <w:rPr>
                <w:sz w:val="19"/>
                <w:szCs w:val="19"/>
              </w:rPr>
            </w:pPr>
          </w:p>
        </w:tc>
        <w:tc>
          <w:tcPr>
            <w:tcW w:w="3826" w:type="dxa"/>
            <w:tcBorders>
              <w:left w:val="nil"/>
              <w:bottom w:val="single" w:sz="4" w:space="0" w:color="BFBFBF" w:themeColor="background1" w:themeShade="BF"/>
              <w:right w:val="nil"/>
            </w:tcBorders>
            <w:shd w:val="clear" w:color="auto" w:fill="auto"/>
            <w:noWrap/>
            <w:vAlign w:val="center"/>
          </w:tcPr>
          <w:p w:rsidR="00B737AE" w:rsidRPr="008E102A" w:rsidRDefault="00B737AE" w:rsidP="008E102A">
            <w:pPr>
              <w:spacing w:before="60" w:after="60" w:line="240" w:lineRule="auto"/>
              <w:rPr>
                <w:sz w:val="19"/>
                <w:szCs w:val="19"/>
              </w:rPr>
            </w:pPr>
          </w:p>
        </w:tc>
        <w:tc>
          <w:tcPr>
            <w:tcW w:w="3402" w:type="dxa"/>
            <w:tcBorders>
              <w:left w:val="nil"/>
              <w:bottom w:val="single" w:sz="4" w:space="0" w:color="BFBFBF" w:themeColor="background1" w:themeShade="BF"/>
              <w:right w:val="nil"/>
            </w:tcBorders>
            <w:shd w:val="clear" w:color="auto" w:fill="auto"/>
            <w:vAlign w:val="center"/>
          </w:tcPr>
          <w:p w:rsidR="00B737AE" w:rsidRPr="008E102A" w:rsidRDefault="00B737AE" w:rsidP="008E102A">
            <w:pPr>
              <w:spacing w:before="60" w:after="60" w:line="240" w:lineRule="auto"/>
              <w:rPr>
                <w:sz w:val="19"/>
                <w:szCs w:val="19"/>
              </w:rPr>
            </w:pPr>
          </w:p>
        </w:tc>
      </w:tr>
      <w:tr w:rsidR="00B737AE" w:rsidRPr="008E102A" w:rsidTr="00B737AE">
        <w:trPr>
          <w:trHeight w:val="80"/>
        </w:trPr>
        <w:tc>
          <w:tcPr>
            <w:tcW w:w="2680" w:type="dxa"/>
            <w:tcBorders>
              <w:bottom w:val="single" w:sz="4" w:space="0" w:color="BFBFBF" w:themeColor="background1" w:themeShade="BF"/>
              <w:right w:val="nil"/>
            </w:tcBorders>
            <w:shd w:val="clear" w:color="auto" w:fill="auto"/>
            <w:noWrap/>
            <w:vAlign w:val="center"/>
          </w:tcPr>
          <w:p w:rsidR="00B737AE" w:rsidRPr="008E102A" w:rsidRDefault="00B737AE" w:rsidP="008E102A">
            <w:pPr>
              <w:spacing w:before="60" w:after="60" w:line="240" w:lineRule="auto"/>
              <w:rPr>
                <w:sz w:val="19"/>
                <w:szCs w:val="19"/>
              </w:rPr>
            </w:pPr>
            <w:proofErr w:type="spellStart"/>
            <w:r w:rsidRPr="008E102A">
              <w:rPr>
                <w:sz w:val="19"/>
                <w:szCs w:val="19"/>
              </w:rPr>
              <w:t>Eg</w:t>
            </w:r>
            <w:proofErr w:type="spellEnd"/>
            <w:r w:rsidRPr="008E102A">
              <w:rPr>
                <w:sz w:val="19"/>
                <w:szCs w:val="19"/>
              </w:rPr>
              <w:t>. Keen opera attenders</w:t>
            </w:r>
            <w:r w:rsidR="007914D8">
              <w:rPr>
                <w:sz w:val="19"/>
                <w:szCs w:val="19"/>
              </w:rPr>
              <w:t>:</w:t>
            </w:r>
            <w:r w:rsidRPr="008E102A">
              <w:rPr>
                <w:sz w:val="19"/>
                <w:szCs w:val="19"/>
              </w:rPr>
              <w:t xml:space="preserve"> </w:t>
            </w:r>
          </w:p>
          <w:p w:rsidR="00B737AE" w:rsidRDefault="007914D8" w:rsidP="00B737AE">
            <w:pPr>
              <w:spacing w:before="60" w:after="60" w:line="240" w:lineRule="auto"/>
              <w:rPr>
                <w:sz w:val="19"/>
                <w:szCs w:val="19"/>
              </w:rPr>
            </w:pPr>
            <w:r>
              <w:rPr>
                <w:sz w:val="19"/>
                <w:szCs w:val="19"/>
              </w:rPr>
              <w:t>What age ranges?</w:t>
            </w:r>
          </w:p>
          <w:p w:rsidR="007914D8" w:rsidRDefault="007914D8" w:rsidP="00B737AE">
            <w:pPr>
              <w:spacing w:before="60" w:after="60" w:line="240" w:lineRule="auto"/>
              <w:rPr>
                <w:sz w:val="19"/>
                <w:szCs w:val="19"/>
              </w:rPr>
            </w:pPr>
            <w:r>
              <w:rPr>
                <w:sz w:val="19"/>
                <w:szCs w:val="19"/>
              </w:rPr>
              <w:t>Where do they live?</w:t>
            </w:r>
          </w:p>
          <w:p w:rsidR="007914D8" w:rsidRDefault="007914D8" w:rsidP="00B737AE">
            <w:pPr>
              <w:spacing w:before="60" w:after="60" w:line="240" w:lineRule="auto"/>
              <w:rPr>
                <w:sz w:val="19"/>
                <w:szCs w:val="19"/>
              </w:rPr>
            </w:pPr>
            <w:r>
              <w:rPr>
                <w:sz w:val="19"/>
                <w:szCs w:val="19"/>
              </w:rPr>
              <w:t>How frequently do they attend?</w:t>
            </w:r>
          </w:p>
          <w:p w:rsidR="00CB3D75" w:rsidRPr="008E102A" w:rsidRDefault="00CB3D75" w:rsidP="00B737AE">
            <w:pPr>
              <w:spacing w:before="60" w:after="60" w:line="240" w:lineRule="auto"/>
              <w:rPr>
                <w:sz w:val="19"/>
                <w:szCs w:val="19"/>
              </w:rPr>
            </w:pPr>
            <w:r>
              <w:rPr>
                <w:sz w:val="19"/>
                <w:szCs w:val="19"/>
              </w:rPr>
              <w:t>Expectations of programme?</w:t>
            </w:r>
          </w:p>
        </w:tc>
        <w:tc>
          <w:tcPr>
            <w:tcW w:w="3260" w:type="dxa"/>
            <w:tcBorders>
              <w:bottom w:val="single" w:sz="4" w:space="0" w:color="BFBFBF" w:themeColor="background1" w:themeShade="BF"/>
              <w:right w:val="nil"/>
            </w:tcBorders>
          </w:tcPr>
          <w:p w:rsidR="00B737AE" w:rsidRDefault="005D74D9" w:rsidP="008E102A">
            <w:pPr>
              <w:spacing w:before="60" w:after="60" w:line="240" w:lineRule="auto"/>
              <w:rPr>
                <w:sz w:val="19"/>
                <w:szCs w:val="19"/>
              </w:rPr>
            </w:pPr>
            <w:r>
              <w:rPr>
                <w:sz w:val="19"/>
                <w:szCs w:val="19"/>
              </w:rPr>
              <w:t>Basic</w:t>
            </w:r>
            <w:r w:rsidR="00B737AE">
              <w:rPr>
                <w:sz w:val="19"/>
                <w:szCs w:val="19"/>
              </w:rPr>
              <w:t xml:space="preserve"> information</w:t>
            </w:r>
            <w:r>
              <w:rPr>
                <w:sz w:val="19"/>
                <w:szCs w:val="19"/>
              </w:rPr>
              <w:t xml:space="preserve"> in all the usual places</w:t>
            </w:r>
          </w:p>
          <w:p w:rsidR="00C52056" w:rsidRDefault="00C52056" w:rsidP="008E102A">
            <w:pPr>
              <w:spacing w:before="60" w:after="60" w:line="240" w:lineRule="auto"/>
              <w:rPr>
                <w:sz w:val="19"/>
                <w:szCs w:val="19"/>
              </w:rPr>
            </w:pPr>
            <w:r>
              <w:rPr>
                <w:sz w:val="19"/>
                <w:szCs w:val="19"/>
              </w:rPr>
              <w:t>Depth of information</w:t>
            </w:r>
          </w:p>
          <w:p w:rsidR="00C52056" w:rsidRDefault="00C52056" w:rsidP="008E102A">
            <w:pPr>
              <w:spacing w:before="60" w:after="60" w:line="240" w:lineRule="auto"/>
              <w:rPr>
                <w:sz w:val="19"/>
                <w:szCs w:val="19"/>
              </w:rPr>
            </w:pPr>
            <w:r>
              <w:rPr>
                <w:sz w:val="19"/>
                <w:szCs w:val="19"/>
              </w:rPr>
              <w:t>Additional resources/talks</w:t>
            </w:r>
          </w:p>
          <w:p w:rsidR="00C52056" w:rsidRDefault="00C52056" w:rsidP="008E102A">
            <w:pPr>
              <w:spacing w:before="60" w:after="60" w:line="240" w:lineRule="auto"/>
              <w:rPr>
                <w:sz w:val="19"/>
                <w:szCs w:val="19"/>
              </w:rPr>
            </w:pPr>
            <w:r>
              <w:rPr>
                <w:sz w:val="19"/>
                <w:szCs w:val="19"/>
              </w:rPr>
              <w:t>Digital content to use as advocates</w:t>
            </w:r>
          </w:p>
          <w:p w:rsidR="00CB3D75" w:rsidRPr="008E102A" w:rsidRDefault="00CB3D75" w:rsidP="008E102A">
            <w:pPr>
              <w:spacing w:before="60" w:after="60" w:line="240" w:lineRule="auto"/>
              <w:rPr>
                <w:sz w:val="19"/>
                <w:szCs w:val="19"/>
              </w:rPr>
            </w:pPr>
            <w:r>
              <w:rPr>
                <w:sz w:val="19"/>
                <w:szCs w:val="19"/>
              </w:rPr>
              <w:t>Multi-buy offer to increase frequency</w:t>
            </w:r>
          </w:p>
        </w:tc>
        <w:tc>
          <w:tcPr>
            <w:tcW w:w="3826" w:type="dxa"/>
            <w:tcBorders>
              <w:left w:val="nil"/>
              <w:bottom w:val="single" w:sz="4" w:space="0" w:color="BFBFBF" w:themeColor="background1" w:themeShade="BF"/>
              <w:right w:val="nil"/>
            </w:tcBorders>
            <w:shd w:val="clear" w:color="auto" w:fill="auto"/>
            <w:noWrap/>
            <w:vAlign w:val="center"/>
          </w:tcPr>
          <w:p w:rsidR="005D74D9" w:rsidRDefault="005D74D9" w:rsidP="008E102A">
            <w:pPr>
              <w:spacing w:before="60" w:after="60" w:line="240" w:lineRule="auto"/>
              <w:rPr>
                <w:sz w:val="19"/>
                <w:szCs w:val="19"/>
              </w:rPr>
            </w:pPr>
            <w:r>
              <w:rPr>
                <w:sz w:val="19"/>
                <w:szCs w:val="19"/>
              </w:rPr>
              <w:t>Brochure</w:t>
            </w:r>
          </w:p>
          <w:p w:rsidR="00B737AE" w:rsidRPr="008E102A" w:rsidRDefault="00B737AE" w:rsidP="008E102A">
            <w:pPr>
              <w:spacing w:before="60" w:after="60" w:line="240" w:lineRule="auto"/>
              <w:rPr>
                <w:sz w:val="19"/>
                <w:szCs w:val="19"/>
              </w:rPr>
            </w:pPr>
            <w:r w:rsidRPr="008E102A">
              <w:rPr>
                <w:sz w:val="19"/>
                <w:szCs w:val="19"/>
              </w:rPr>
              <w:t xml:space="preserve">Direct mail </w:t>
            </w:r>
            <w:r w:rsidR="00336054">
              <w:rPr>
                <w:sz w:val="19"/>
                <w:szCs w:val="19"/>
              </w:rPr>
              <w:t>/ email</w:t>
            </w:r>
            <w:r w:rsidRPr="008E102A">
              <w:rPr>
                <w:sz w:val="19"/>
                <w:szCs w:val="19"/>
              </w:rPr>
              <w:t xml:space="preserve"> </w:t>
            </w:r>
          </w:p>
          <w:p w:rsidR="00B737AE" w:rsidRDefault="00B737AE" w:rsidP="008E102A">
            <w:pPr>
              <w:spacing w:before="60" w:after="60" w:line="240" w:lineRule="auto"/>
              <w:rPr>
                <w:sz w:val="19"/>
                <w:szCs w:val="19"/>
              </w:rPr>
            </w:pPr>
            <w:r w:rsidRPr="008E102A">
              <w:rPr>
                <w:sz w:val="19"/>
                <w:szCs w:val="19"/>
              </w:rPr>
              <w:t xml:space="preserve">Website </w:t>
            </w:r>
          </w:p>
          <w:p w:rsidR="00CB3D75" w:rsidRPr="008E102A" w:rsidRDefault="00CB3D75" w:rsidP="008E102A">
            <w:pPr>
              <w:spacing w:before="60" w:after="60" w:line="240" w:lineRule="auto"/>
              <w:rPr>
                <w:sz w:val="19"/>
                <w:szCs w:val="19"/>
              </w:rPr>
            </w:pPr>
            <w:r>
              <w:rPr>
                <w:sz w:val="19"/>
                <w:szCs w:val="19"/>
              </w:rPr>
              <w:t>Social media</w:t>
            </w:r>
          </w:p>
          <w:p w:rsidR="00B737AE" w:rsidRPr="008E102A" w:rsidRDefault="00B737AE" w:rsidP="008E102A">
            <w:pPr>
              <w:spacing w:before="60" w:after="60" w:line="240" w:lineRule="auto"/>
              <w:rPr>
                <w:sz w:val="19"/>
                <w:szCs w:val="19"/>
              </w:rPr>
            </w:pPr>
            <w:r w:rsidRPr="008E102A">
              <w:rPr>
                <w:sz w:val="19"/>
                <w:szCs w:val="19"/>
              </w:rPr>
              <w:t xml:space="preserve">Press </w:t>
            </w:r>
          </w:p>
        </w:tc>
        <w:tc>
          <w:tcPr>
            <w:tcW w:w="3402" w:type="dxa"/>
            <w:tcBorders>
              <w:left w:val="nil"/>
              <w:bottom w:val="single" w:sz="4" w:space="0" w:color="BFBFBF" w:themeColor="background1" w:themeShade="BF"/>
              <w:right w:val="nil"/>
            </w:tcBorders>
            <w:shd w:val="clear" w:color="auto" w:fill="auto"/>
            <w:vAlign w:val="center"/>
          </w:tcPr>
          <w:p w:rsidR="00A04472" w:rsidRDefault="00A04472" w:rsidP="00A04472">
            <w:pPr>
              <w:spacing w:before="60" w:after="60" w:line="240" w:lineRule="auto"/>
              <w:rPr>
                <w:sz w:val="19"/>
                <w:szCs w:val="19"/>
              </w:rPr>
            </w:pPr>
            <w:r>
              <w:rPr>
                <w:sz w:val="19"/>
                <w:szCs w:val="19"/>
              </w:rPr>
              <w:t>Full brochure and website listings</w:t>
            </w:r>
          </w:p>
          <w:p w:rsidR="00B737AE" w:rsidRDefault="00B737AE" w:rsidP="008E102A">
            <w:pPr>
              <w:spacing w:before="60" w:after="60" w:line="240" w:lineRule="auto"/>
              <w:rPr>
                <w:sz w:val="19"/>
                <w:szCs w:val="19"/>
              </w:rPr>
            </w:pPr>
            <w:r w:rsidRPr="008E102A">
              <w:rPr>
                <w:sz w:val="19"/>
                <w:szCs w:val="19"/>
              </w:rPr>
              <w:t>Letter to previous attenders</w:t>
            </w:r>
            <w:r w:rsidR="00A04472">
              <w:rPr>
                <w:sz w:val="19"/>
                <w:szCs w:val="19"/>
              </w:rPr>
              <w:t xml:space="preserve"> and attenders to more ‘classical’ work</w:t>
            </w:r>
            <w:r w:rsidRPr="008E102A">
              <w:rPr>
                <w:sz w:val="19"/>
                <w:szCs w:val="19"/>
              </w:rPr>
              <w:t xml:space="preserve"> </w:t>
            </w:r>
          </w:p>
          <w:p w:rsidR="000E7313" w:rsidRPr="008E102A" w:rsidRDefault="000E7313" w:rsidP="008E102A">
            <w:pPr>
              <w:spacing w:before="60" w:after="60" w:line="240" w:lineRule="auto"/>
              <w:rPr>
                <w:sz w:val="19"/>
                <w:szCs w:val="19"/>
              </w:rPr>
            </w:pPr>
            <w:r>
              <w:rPr>
                <w:sz w:val="19"/>
                <w:szCs w:val="19"/>
              </w:rPr>
              <w:t>Signposting to additional online content</w:t>
            </w:r>
            <w:r w:rsidR="00A04472">
              <w:rPr>
                <w:sz w:val="19"/>
                <w:szCs w:val="19"/>
              </w:rPr>
              <w:t xml:space="preserve"> – website and social media</w:t>
            </w:r>
          </w:p>
          <w:p w:rsidR="00B737AE" w:rsidRPr="008E102A" w:rsidRDefault="00B737AE" w:rsidP="008E102A">
            <w:pPr>
              <w:spacing w:before="60" w:after="60" w:line="240" w:lineRule="auto"/>
              <w:rPr>
                <w:sz w:val="19"/>
                <w:szCs w:val="19"/>
              </w:rPr>
            </w:pPr>
            <w:r w:rsidRPr="008E102A">
              <w:rPr>
                <w:sz w:val="19"/>
                <w:szCs w:val="19"/>
              </w:rPr>
              <w:t xml:space="preserve">Promote online booking </w:t>
            </w:r>
          </w:p>
          <w:p w:rsidR="00B737AE" w:rsidRPr="008E102A" w:rsidRDefault="00B737AE" w:rsidP="008E102A">
            <w:pPr>
              <w:spacing w:before="60" w:after="60" w:line="240" w:lineRule="auto"/>
              <w:rPr>
                <w:sz w:val="19"/>
                <w:szCs w:val="19"/>
              </w:rPr>
            </w:pPr>
            <w:r w:rsidRPr="008E102A">
              <w:rPr>
                <w:sz w:val="19"/>
                <w:szCs w:val="19"/>
              </w:rPr>
              <w:t>Local radio and national print press – endorsing quality product</w:t>
            </w:r>
          </w:p>
        </w:tc>
      </w:tr>
      <w:tr w:rsidR="00B737AE" w:rsidRPr="008E102A" w:rsidTr="00B737AE">
        <w:trPr>
          <w:trHeight w:val="80"/>
        </w:trPr>
        <w:tc>
          <w:tcPr>
            <w:tcW w:w="2680" w:type="dxa"/>
            <w:tcBorders>
              <w:bottom w:val="single" w:sz="4" w:space="0" w:color="BFBFBF" w:themeColor="background1" w:themeShade="BF"/>
              <w:right w:val="nil"/>
            </w:tcBorders>
            <w:shd w:val="clear" w:color="auto" w:fill="auto"/>
            <w:noWrap/>
            <w:vAlign w:val="center"/>
          </w:tcPr>
          <w:p w:rsidR="00B737AE" w:rsidRPr="008E102A" w:rsidRDefault="00B737AE" w:rsidP="008E102A">
            <w:pPr>
              <w:spacing w:before="60" w:after="60" w:line="240" w:lineRule="auto"/>
              <w:rPr>
                <w:sz w:val="19"/>
                <w:szCs w:val="19"/>
              </w:rPr>
            </w:pPr>
          </w:p>
        </w:tc>
        <w:tc>
          <w:tcPr>
            <w:tcW w:w="3260" w:type="dxa"/>
            <w:tcBorders>
              <w:bottom w:val="single" w:sz="4" w:space="0" w:color="BFBFBF" w:themeColor="background1" w:themeShade="BF"/>
              <w:right w:val="nil"/>
            </w:tcBorders>
          </w:tcPr>
          <w:p w:rsidR="00B737AE" w:rsidRPr="008E102A" w:rsidRDefault="00B737AE" w:rsidP="008E102A">
            <w:pPr>
              <w:spacing w:before="60" w:after="60" w:line="240" w:lineRule="auto"/>
              <w:rPr>
                <w:sz w:val="19"/>
                <w:szCs w:val="19"/>
              </w:rPr>
            </w:pPr>
          </w:p>
        </w:tc>
        <w:tc>
          <w:tcPr>
            <w:tcW w:w="3826" w:type="dxa"/>
            <w:tcBorders>
              <w:left w:val="nil"/>
              <w:bottom w:val="single" w:sz="4" w:space="0" w:color="BFBFBF" w:themeColor="background1" w:themeShade="BF"/>
              <w:right w:val="nil"/>
            </w:tcBorders>
            <w:shd w:val="clear" w:color="auto" w:fill="auto"/>
            <w:noWrap/>
            <w:vAlign w:val="center"/>
          </w:tcPr>
          <w:p w:rsidR="00B737AE" w:rsidRPr="008E102A" w:rsidRDefault="00B737AE" w:rsidP="008E102A">
            <w:pPr>
              <w:spacing w:before="60" w:after="60" w:line="240" w:lineRule="auto"/>
              <w:rPr>
                <w:sz w:val="19"/>
                <w:szCs w:val="19"/>
              </w:rPr>
            </w:pPr>
          </w:p>
        </w:tc>
        <w:tc>
          <w:tcPr>
            <w:tcW w:w="3402" w:type="dxa"/>
            <w:tcBorders>
              <w:left w:val="nil"/>
              <w:bottom w:val="single" w:sz="4" w:space="0" w:color="BFBFBF" w:themeColor="background1" w:themeShade="BF"/>
              <w:right w:val="nil"/>
            </w:tcBorders>
            <w:shd w:val="clear" w:color="auto" w:fill="auto"/>
            <w:vAlign w:val="center"/>
          </w:tcPr>
          <w:p w:rsidR="00B737AE" w:rsidRPr="008E102A" w:rsidRDefault="00B737AE" w:rsidP="008E102A">
            <w:pPr>
              <w:spacing w:before="60" w:after="60" w:line="240" w:lineRule="auto"/>
              <w:rPr>
                <w:sz w:val="19"/>
                <w:szCs w:val="19"/>
              </w:rPr>
            </w:pPr>
          </w:p>
        </w:tc>
      </w:tr>
    </w:tbl>
    <w:p w:rsidR="00B737AE" w:rsidRDefault="00B737AE" w:rsidP="008E102A">
      <w:pPr>
        <w:spacing w:before="60" w:after="60" w:line="240" w:lineRule="auto"/>
        <w:rPr>
          <w:sz w:val="19"/>
          <w:szCs w:val="19"/>
        </w:rPr>
        <w:sectPr w:rsidR="00B737AE" w:rsidSect="00B737AE">
          <w:pgSz w:w="16838" w:h="11906" w:orient="landscape" w:code="9"/>
          <w:pgMar w:top="1276" w:right="1701" w:bottom="1134" w:left="1134" w:header="992" w:footer="567" w:gutter="0"/>
          <w:cols w:space="708"/>
          <w:docGrid w:linePitch="360"/>
        </w:sectPr>
      </w:pPr>
    </w:p>
    <w:p w:rsidR="00086B6F" w:rsidRDefault="00B144A0" w:rsidP="00885831">
      <w:pPr>
        <w:pStyle w:val="Contactheader"/>
        <w:rPr>
          <w:bCs/>
        </w:rPr>
      </w:pPr>
      <w:r>
        <w:lastRenderedPageBreak/>
        <w:t>C</w:t>
      </w:r>
      <w:r>
        <w:lastRenderedPageBreak/>
        <w:t>ontacts</w:t>
      </w:r>
    </w:p>
    <w:p w:rsidR="00086B6F" w:rsidRPr="00086B6F" w:rsidRDefault="00086B6F" w:rsidP="00935CC7">
      <w:pPr>
        <w:pStyle w:val="Contactbody"/>
        <w:rPr>
          <w:bCs/>
        </w:rPr>
      </w:pPr>
      <w:r w:rsidRPr="00935CC7">
        <w:rPr>
          <w:b/>
        </w:rPr>
        <w:t>London Office</w:t>
      </w:r>
      <w:r w:rsidR="00935CC7">
        <w:rPr>
          <w:b/>
        </w:rPr>
        <w:br/>
      </w:r>
      <w:r w:rsidRPr="00086B6F">
        <w:t>Unit 7G1</w:t>
      </w:r>
      <w:r w:rsidR="00935CC7">
        <w:br/>
      </w:r>
      <w:proofErr w:type="gramStart"/>
      <w:r w:rsidRPr="00086B6F">
        <w:t>The</w:t>
      </w:r>
      <w:proofErr w:type="gramEnd"/>
      <w:r w:rsidRPr="00086B6F">
        <w:t xml:space="preserve"> </w:t>
      </w:r>
      <w:proofErr w:type="spellStart"/>
      <w:r w:rsidRPr="00086B6F">
        <w:t>Leathermarket</w:t>
      </w:r>
      <w:proofErr w:type="spellEnd"/>
      <w:r w:rsidR="00935CC7">
        <w:br/>
      </w:r>
      <w:r w:rsidRPr="00086B6F">
        <w:t>Weston Street</w:t>
      </w:r>
      <w:r w:rsidR="00935CC7">
        <w:br/>
      </w:r>
      <w:r w:rsidRPr="00086B6F">
        <w:t>London SE1 3ER</w:t>
      </w:r>
    </w:p>
    <w:p w:rsidR="00086B6F" w:rsidRPr="00086B6F" w:rsidRDefault="00086B6F" w:rsidP="00935CC7">
      <w:pPr>
        <w:pStyle w:val="Contactbody"/>
      </w:pPr>
    </w:p>
    <w:p w:rsidR="003E3FAB" w:rsidRPr="00935CC7" w:rsidRDefault="00086B6F" w:rsidP="00935CC7">
      <w:pPr>
        <w:pStyle w:val="Contactbody"/>
        <w:rPr>
          <w:b/>
        </w:rPr>
      </w:pPr>
      <w:r w:rsidRPr="00935CC7">
        <w:rPr>
          <w:b/>
        </w:rPr>
        <w:t>Manchester Office</w:t>
      </w:r>
      <w:r w:rsidR="00935CC7">
        <w:rPr>
          <w:b/>
        </w:rPr>
        <w:br/>
      </w:r>
      <w:r w:rsidRPr="00086B6F">
        <w:t>Green Fish Resource Centre</w:t>
      </w:r>
      <w:r w:rsidR="00935CC7">
        <w:br/>
      </w:r>
      <w:r w:rsidRPr="00086B6F">
        <w:t>46–50 Oldham Street</w:t>
      </w:r>
      <w:r w:rsidR="00935CC7">
        <w:rPr>
          <w:bCs/>
        </w:rPr>
        <w:br/>
      </w:r>
      <w:r w:rsidRPr="00086B6F">
        <w:t>Northern Quarter</w:t>
      </w:r>
      <w:r w:rsidR="00935CC7">
        <w:rPr>
          <w:bCs/>
        </w:rPr>
        <w:br/>
      </w:r>
      <w:r w:rsidRPr="00086B6F">
        <w:t>Manchester M4 1LE</w:t>
      </w:r>
    </w:p>
    <w:p w:rsidR="00086B6F" w:rsidRPr="00086B6F" w:rsidRDefault="00086B6F" w:rsidP="00935CC7">
      <w:pPr>
        <w:pStyle w:val="Contactbody"/>
      </w:pPr>
    </w:p>
    <w:p w:rsidR="00935CC7" w:rsidRDefault="00086B6F" w:rsidP="00935CC7">
      <w:pPr>
        <w:pStyle w:val="Contactbody"/>
      </w:pPr>
      <w:r w:rsidRPr="00086B6F">
        <w:t>T 0300 666 0162</w:t>
      </w:r>
    </w:p>
    <w:p w:rsidR="00935CC7" w:rsidRDefault="00086B6F" w:rsidP="00935CC7">
      <w:pPr>
        <w:pStyle w:val="Contactbody"/>
      </w:pPr>
      <w:r w:rsidRPr="00086B6F">
        <w:t>hello@theaudienceagency.org</w:t>
      </w:r>
    </w:p>
    <w:p w:rsidR="003E3FAB" w:rsidRPr="00086B6F" w:rsidRDefault="003E3FAB" w:rsidP="00935CC7">
      <w:pPr>
        <w:pStyle w:val="Contactbody"/>
        <w:rPr>
          <w:bCs/>
        </w:rPr>
      </w:pPr>
      <w:r w:rsidRPr="003E3FAB">
        <w:t>www.theaudienceagency.org</w:t>
      </w:r>
    </w:p>
    <w:p w:rsidR="00086B6F" w:rsidRPr="00086B6F" w:rsidRDefault="00086B6F" w:rsidP="00935CC7">
      <w:pPr>
        <w:pStyle w:val="Contactbody"/>
      </w:pPr>
    </w:p>
    <w:p w:rsidR="00086B6F" w:rsidRPr="00086B6F" w:rsidRDefault="00086B6F" w:rsidP="00935CC7">
      <w:pPr>
        <w:pStyle w:val="Contactlegal"/>
        <w:rPr>
          <w:bCs/>
        </w:rPr>
      </w:pPr>
      <w:r w:rsidRPr="00086B6F">
        <w:t>Registered in England &amp; Wales 8117915</w:t>
      </w:r>
    </w:p>
    <w:sectPr w:rsidR="00086B6F" w:rsidRPr="00086B6F" w:rsidSect="00F509D8">
      <w:pgSz w:w="11906" w:h="16838" w:code="9"/>
      <w:pgMar w:top="1134" w:right="1274" w:bottom="1702" w:left="1134" w:header="99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2F" w:rsidRDefault="0062122F" w:rsidP="00711B42">
      <w:r>
        <w:separator/>
      </w:r>
    </w:p>
  </w:endnote>
  <w:endnote w:type="continuationSeparator" w:id="0">
    <w:p w:rsidR="0062122F" w:rsidRDefault="0062122F" w:rsidP="007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7605889"/>
      <w:docPartObj>
        <w:docPartGallery w:val="Page Numbers (Bottom of Page)"/>
        <w:docPartUnique/>
      </w:docPartObj>
    </w:sdtPr>
    <w:sdtEndPr>
      <w:rPr>
        <w:noProof/>
      </w:rPr>
    </w:sdtEndPr>
    <w:sdtContent>
      <w:p w:rsidR="002919C6" w:rsidRPr="00935CC7" w:rsidRDefault="002919C6" w:rsidP="00D002C6">
        <w:pPr>
          <w:pStyle w:val="Footer"/>
          <w:tabs>
            <w:tab w:val="clear" w:pos="4153"/>
            <w:tab w:val="clear" w:pos="8306"/>
            <w:tab w:val="left" w:pos="9498"/>
            <w:tab w:val="right" w:pos="9923"/>
          </w:tabs>
          <w:rPr>
            <w:sz w:val="18"/>
            <w:szCs w:val="18"/>
          </w:rPr>
        </w:pPr>
        <w:r>
          <w:rPr>
            <w:sz w:val="18"/>
            <w:szCs w:val="18"/>
          </w:rPr>
          <w:ptab w:relativeTo="margin" w:alignment="right" w:leader="none"/>
        </w:r>
        <w:r w:rsidRPr="00935CC7">
          <w:rPr>
            <w:noProof/>
            <w:sz w:val="18"/>
            <w:szCs w:val="18"/>
          </w:rPr>
          <w:drawing>
            <wp:inline distT="0" distB="0" distL="0" distR="0" wp14:anchorId="10CC971E" wp14:editId="13CE03B6">
              <wp:extent cx="168910" cy="280670"/>
              <wp:effectExtent l="0" t="0" r="254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fig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280670"/>
                      </a:xfrm>
                      <a:prstGeom prst="rect">
                        <a:avLst/>
                      </a:prstGeom>
                    </pic:spPr>
                  </pic:pic>
                </a:graphicData>
              </a:graphic>
            </wp:inline>
          </w:drawing>
        </w:r>
        <w:r>
          <w:rPr>
            <w:sz w:val="18"/>
            <w:szCs w:val="18"/>
          </w:rPr>
          <w:t xml:space="preserve"> </w:t>
        </w:r>
        <w:r w:rsidRPr="00935CC7">
          <w:rPr>
            <w:sz w:val="18"/>
            <w:szCs w:val="18"/>
          </w:rPr>
          <w:fldChar w:fldCharType="begin"/>
        </w:r>
        <w:r w:rsidRPr="00935CC7">
          <w:rPr>
            <w:sz w:val="18"/>
            <w:szCs w:val="18"/>
          </w:rPr>
          <w:instrText xml:space="preserve"> PAGE   \* MERGEFORMAT </w:instrText>
        </w:r>
        <w:r w:rsidRPr="00935CC7">
          <w:rPr>
            <w:sz w:val="18"/>
            <w:szCs w:val="18"/>
          </w:rPr>
          <w:fldChar w:fldCharType="separate"/>
        </w:r>
        <w:r w:rsidR="00492FCB">
          <w:rPr>
            <w:noProof/>
            <w:sz w:val="18"/>
            <w:szCs w:val="18"/>
          </w:rPr>
          <w:t>1</w:t>
        </w:r>
        <w:r w:rsidRPr="00935CC7">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C6" w:rsidRDefault="002919C6" w:rsidP="00291ADA">
    <w:pPr>
      <w:pStyle w:val="Footer"/>
    </w:pPr>
    <w:r>
      <w:rPr>
        <w:noProof/>
      </w:rPr>
      <w:drawing>
        <wp:anchor distT="0" distB="0" distL="114300" distR="114300" simplePos="0" relativeHeight="251658240" behindDoc="1" locked="0" layoutInCell="1" allowOverlap="1" wp14:anchorId="5238C841" wp14:editId="676741C6">
          <wp:simplePos x="0" y="0"/>
          <wp:positionH relativeFrom="column">
            <wp:posOffset>2985135</wp:posOffset>
          </wp:positionH>
          <wp:positionV relativeFrom="paragraph">
            <wp:posOffset>-436245</wp:posOffset>
          </wp:positionV>
          <wp:extent cx="3857625" cy="1152525"/>
          <wp:effectExtent l="0" t="0" r="9525" b="9525"/>
          <wp:wrapNone/>
          <wp:docPr id="3" name="Picture 3" descr="A4PT_foote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PT_footer_F"/>
                  <pic:cNvPicPr>
                    <a:picLocks noChangeAspect="1" noChangeArrowheads="1"/>
                  </pic:cNvPicPr>
                </pic:nvPicPr>
                <pic:blipFill rotWithShape="1">
                  <a:blip r:embed="rId1">
                    <a:extLst>
                      <a:ext uri="{28A0092B-C50C-407E-A947-70E740481C1C}">
                        <a14:useLocalDpi xmlns:a14="http://schemas.microsoft.com/office/drawing/2010/main" val="0"/>
                      </a:ext>
                    </a:extLst>
                  </a:blip>
                  <a:srcRect l="48993"/>
                  <a:stretch/>
                </pic:blipFill>
                <pic:spPr bwMode="auto">
                  <a:xfrm>
                    <a:off x="0" y="0"/>
                    <a:ext cx="3857625" cy="115252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2F" w:rsidRDefault="0062122F" w:rsidP="00711B42">
      <w:r>
        <w:separator/>
      </w:r>
    </w:p>
  </w:footnote>
  <w:footnote w:type="continuationSeparator" w:id="0">
    <w:p w:rsidR="0062122F" w:rsidRDefault="0062122F" w:rsidP="007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C6" w:rsidRPr="00240BDB" w:rsidRDefault="002919C6" w:rsidP="00240BDB">
    <w:pPr>
      <w:pStyle w:val="Header"/>
    </w:pPr>
    <w:r>
      <w:rPr>
        <w:noProof/>
      </w:rPr>
      <w:drawing>
        <wp:anchor distT="0" distB="0" distL="114300" distR="114300" simplePos="0" relativeHeight="251660288" behindDoc="1" locked="0" layoutInCell="1" allowOverlap="1" wp14:anchorId="5E48986E" wp14:editId="220C9F69">
          <wp:simplePos x="0" y="0"/>
          <wp:positionH relativeFrom="column">
            <wp:posOffset>3564255</wp:posOffset>
          </wp:positionH>
          <wp:positionV relativeFrom="paragraph">
            <wp:posOffset>-37465</wp:posOffset>
          </wp:positionV>
          <wp:extent cx="2531745" cy="7334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AudiencesLogo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1745" cy="733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94C44C0" wp14:editId="5DF67023">
          <wp:extent cx="2340000" cy="619200"/>
          <wp:effectExtent l="0" t="0" r="3175" b="9525"/>
          <wp:docPr id="2" name="Picture 2" descr="C:\Users\dan\Desktop\The Audience Agency Templates\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The Audience Agency Templates\Logo_rg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6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CCF"/>
    <w:multiLevelType w:val="hybridMultilevel"/>
    <w:tmpl w:val="37AAB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10F3F"/>
    <w:multiLevelType w:val="hybridMultilevel"/>
    <w:tmpl w:val="303CEB52"/>
    <w:lvl w:ilvl="0" w:tplc="CE66BBA8">
      <w:numFmt w:val="bullet"/>
      <w:lvlText w:val="•"/>
      <w:lvlJc w:val="left"/>
      <w:pPr>
        <w:ind w:left="720" w:hanging="360"/>
      </w:pPr>
      <w:rPr>
        <w:rFonts w:ascii="Trebuchet MS" w:eastAsia="Times New Roman"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D5"/>
    <w:multiLevelType w:val="hybridMultilevel"/>
    <w:tmpl w:val="D56AE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E82F70"/>
    <w:multiLevelType w:val="hybridMultilevel"/>
    <w:tmpl w:val="52A02F5A"/>
    <w:lvl w:ilvl="0" w:tplc="AD6A67F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704E3"/>
    <w:multiLevelType w:val="hybridMultilevel"/>
    <w:tmpl w:val="D33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1009B1"/>
    <w:multiLevelType w:val="hybridMultilevel"/>
    <w:tmpl w:val="E232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7106A"/>
    <w:multiLevelType w:val="hybridMultilevel"/>
    <w:tmpl w:val="90940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AB6169"/>
    <w:multiLevelType w:val="hybridMultilevel"/>
    <w:tmpl w:val="E040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2B0677"/>
    <w:multiLevelType w:val="hybridMultilevel"/>
    <w:tmpl w:val="9FC85610"/>
    <w:lvl w:ilvl="0" w:tplc="CE66BBA8">
      <w:numFmt w:val="bullet"/>
      <w:lvlText w:val="•"/>
      <w:lvlJc w:val="left"/>
      <w:pPr>
        <w:ind w:left="720" w:hanging="360"/>
      </w:pPr>
      <w:rPr>
        <w:rFonts w:ascii="Trebuchet MS" w:eastAsia="Times New Roman"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F7054"/>
    <w:multiLevelType w:val="hybridMultilevel"/>
    <w:tmpl w:val="F9305014"/>
    <w:lvl w:ilvl="0" w:tplc="ABC64AC0">
      <w:numFmt w:val="bullet"/>
      <w:lvlText w:val="•"/>
      <w:lvlJc w:val="left"/>
      <w:pPr>
        <w:ind w:left="720" w:hanging="360"/>
      </w:pPr>
      <w:rPr>
        <w:rFonts w:ascii="TrebuchetMS" w:eastAsia="Times New Roman" w:hAnsi="TrebuchetMS" w:cs="TrebuchetM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47944"/>
    <w:multiLevelType w:val="hybridMultilevel"/>
    <w:tmpl w:val="B62E98DE"/>
    <w:lvl w:ilvl="0" w:tplc="0B6C690E">
      <w:numFmt w:val="bullet"/>
      <w:lvlText w:val="•"/>
      <w:lvlJc w:val="left"/>
      <w:pPr>
        <w:ind w:left="720" w:hanging="360"/>
      </w:pPr>
      <w:rPr>
        <w:rFonts w:ascii="Trebuchet MS" w:eastAsia="Times New Roman"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16778"/>
    <w:multiLevelType w:val="hybridMultilevel"/>
    <w:tmpl w:val="8B54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9C3550"/>
    <w:multiLevelType w:val="hybridMultilevel"/>
    <w:tmpl w:val="71EC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5E04A8"/>
    <w:multiLevelType w:val="hybridMultilevel"/>
    <w:tmpl w:val="864A25B2"/>
    <w:lvl w:ilvl="0" w:tplc="0809000F">
      <w:start w:val="1"/>
      <w:numFmt w:val="decimal"/>
      <w:lvlText w:val="%1."/>
      <w:lvlJc w:val="left"/>
      <w:pPr>
        <w:ind w:left="720" w:hanging="360"/>
      </w:pPr>
      <w:rPr>
        <w:rFonts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8243B"/>
    <w:multiLevelType w:val="hybridMultilevel"/>
    <w:tmpl w:val="83DAD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DC433B"/>
    <w:multiLevelType w:val="hybridMultilevel"/>
    <w:tmpl w:val="098467B8"/>
    <w:lvl w:ilvl="0" w:tplc="0809000F">
      <w:start w:val="1"/>
      <w:numFmt w:val="decimal"/>
      <w:lvlText w:val="%1."/>
      <w:lvlJc w:val="left"/>
      <w:pPr>
        <w:ind w:left="720" w:hanging="360"/>
      </w:pPr>
      <w:rPr>
        <w:rFonts w:hint="default"/>
      </w:rPr>
    </w:lvl>
    <w:lvl w:ilvl="1" w:tplc="800CE68E">
      <w:numFmt w:val="bullet"/>
      <w:lvlText w:val="•"/>
      <w:lvlJc w:val="left"/>
      <w:pPr>
        <w:ind w:left="1440" w:hanging="360"/>
      </w:pPr>
      <w:rPr>
        <w:rFonts w:ascii="Trebuchet MS" w:eastAsia="Arial" w:hAnsi="Trebuchet M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652E3"/>
    <w:multiLevelType w:val="hybridMultilevel"/>
    <w:tmpl w:val="0FB4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214E2F"/>
    <w:multiLevelType w:val="hybridMultilevel"/>
    <w:tmpl w:val="30849188"/>
    <w:lvl w:ilvl="0" w:tplc="2D7C5F7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B64D09"/>
    <w:multiLevelType w:val="hybridMultilevel"/>
    <w:tmpl w:val="F1EA2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F95F60"/>
    <w:multiLevelType w:val="hybridMultilevel"/>
    <w:tmpl w:val="5732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646E0"/>
    <w:multiLevelType w:val="hybridMultilevel"/>
    <w:tmpl w:val="605A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741744"/>
    <w:multiLevelType w:val="hybridMultilevel"/>
    <w:tmpl w:val="6AA6EA14"/>
    <w:lvl w:ilvl="0" w:tplc="D54C554C">
      <w:start w:val="1"/>
      <w:numFmt w:val="bullet"/>
      <w:pStyle w:val="Highlightboxbullet"/>
      <w:lvlText w:val=""/>
      <w:lvlJc w:val="left"/>
      <w:pPr>
        <w:ind w:left="927" w:hanging="360"/>
      </w:pPr>
      <w:rPr>
        <w:rFonts w:ascii="Symbol" w:hAnsi="Symbol" w:hint="default"/>
        <w:color w:val="BA348B"/>
        <w:sz w:val="22"/>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56717A77"/>
    <w:multiLevelType w:val="hybridMultilevel"/>
    <w:tmpl w:val="E768FC88"/>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235A43"/>
    <w:multiLevelType w:val="hybridMultilevel"/>
    <w:tmpl w:val="02109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8A5CF8"/>
    <w:multiLevelType w:val="hybridMultilevel"/>
    <w:tmpl w:val="B27E2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CF5531"/>
    <w:multiLevelType w:val="hybridMultilevel"/>
    <w:tmpl w:val="FE44FDF2"/>
    <w:lvl w:ilvl="0" w:tplc="08090001">
      <w:start w:val="1"/>
      <w:numFmt w:val="bullet"/>
      <w:lvlText w:val=""/>
      <w:lvlJc w:val="left"/>
      <w:pPr>
        <w:ind w:left="360" w:hanging="360"/>
      </w:pPr>
      <w:rPr>
        <w:rFonts w:ascii="Symbol" w:hAnsi="Symbol" w:hint="default"/>
      </w:rPr>
    </w:lvl>
    <w:lvl w:ilvl="1" w:tplc="800CE68E">
      <w:numFmt w:val="bullet"/>
      <w:lvlText w:val="•"/>
      <w:lvlJc w:val="left"/>
      <w:pPr>
        <w:ind w:left="1080" w:hanging="360"/>
      </w:pPr>
      <w:rPr>
        <w:rFonts w:ascii="Trebuchet MS" w:eastAsia="Arial" w:hAnsi="Trebuchet MS"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8E02483"/>
    <w:multiLevelType w:val="hybridMultilevel"/>
    <w:tmpl w:val="35FC8CDE"/>
    <w:lvl w:ilvl="0" w:tplc="0809000F">
      <w:start w:val="1"/>
      <w:numFmt w:val="decimal"/>
      <w:lvlText w:val="%1."/>
      <w:lvlJc w:val="left"/>
      <w:pPr>
        <w:ind w:left="720" w:hanging="360"/>
      </w:pPr>
      <w:rPr>
        <w:rFonts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BE205E"/>
    <w:multiLevelType w:val="hybridMultilevel"/>
    <w:tmpl w:val="C812E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02788A"/>
    <w:multiLevelType w:val="hybridMultilevel"/>
    <w:tmpl w:val="18E0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B02227"/>
    <w:multiLevelType w:val="hybridMultilevel"/>
    <w:tmpl w:val="D86C61FE"/>
    <w:lvl w:ilvl="0" w:tplc="2D7C5F7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6222A6"/>
    <w:multiLevelType w:val="hybridMultilevel"/>
    <w:tmpl w:val="3F088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0"/>
  </w:num>
  <w:num w:numId="4">
    <w:abstractNumId w:val="17"/>
  </w:num>
  <w:num w:numId="5">
    <w:abstractNumId w:val="29"/>
  </w:num>
  <w:num w:numId="6">
    <w:abstractNumId w:val="8"/>
  </w:num>
  <w:num w:numId="7">
    <w:abstractNumId w:val="1"/>
  </w:num>
  <w:num w:numId="8">
    <w:abstractNumId w:val="21"/>
  </w:num>
  <w:num w:numId="9">
    <w:abstractNumId w:val="13"/>
  </w:num>
  <w:num w:numId="10">
    <w:abstractNumId w:val="26"/>
  </w:num>
  <w:num w:numId="11">
    <w:abstractNumId w:val="3"/>
  </w:num>
  <w:num w:numId="12">
    <w:abstractNumId w:val="2"/>
  </w:num>
  <w:num w:numId="13">
    <w:abstractNumId w:val="20"/>
  </w:num>
  <w:num w:numId="14">
    <w:abstractNumId w:val="23"/>
  </w:num>
  <w:num w:numId="15">
    <w:abstractNumId w:val="15"/>
  </w:num>
  <w:num w:numId="16">
    <w:abstractNumId w:val="0"/>
  </w:num>
  <w:num w:numId="17">
    <w:abstractNumId w:val="7"/>
  </w:num>
  <w:num w:numId="18">
    <w:abstractNumId w:val="19"/>
  </w:num>
  <w:num w:numId="19">
    <w:abstractNumId w:val="28"/>
  </w:num>
  <w:num w:numId="20">
    <w:abstractNumId w:val="5"/>
  </w:num>
  <w:num w:numId="21">
    <w:abstractNumId w:val="11"/>
  </w:num>
  <w:num w:numId="22">
    <w:abstractNumId w:val="25"/>
  </w:num>
  <w:num w:numId="23">
    <w:abstractNumId w:val="16"/>
  </w:num>
  <w:num w:numId="24">
    <w:abstractNumId w:val="27"/>
  </w:num>
  <w:num w:numId="25">
    <w:abstractNumId w:val="14"/>
  </w:num>
  <w:num w:numId="26">
    <w:abstractNumId w:val="24"/>
  </w:num>
  <w:num w:numId="27">
    <w:abstractNumId w:val="12"/>
  </w:num>
  <w:num w:numId="28">
    <w:abstractNumId w:val="30"/>
  </w:num>
  <w:num w:numId="29">
    <w:abstractNumId w:val="1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AA"/>
    <w:rsid w:val="0000313F"/>
    <w:rsid w:val="00006647"/>
    <w:rsid w:val="00013066"/>
    <w:rsid w:val="00017BA7"/>
    <w:rsid w:val="00024A3B"/>
    <w:rsid w:val="00034E0F"/>
    <w:rsid w:val="00040775"/>
    <w:rsid w:val="00041934"/>
    <w:rsid w:val="00041E90"/>
    <w:rsid w:val="000448BE"/>
    <w:rsid w:val="000471C8"/>
    <w:rsid w:val="000504BB"/>
    <w:rsid w:val="000607A3"/>
    <w:rsid w:val="0006405E"/>
    <w:rsid w:val="000659C6"/>
    <w:rsid w:val="00067054"/>
    <w:rsid w:val="00077781"/>
    <w:rsid w:val="000807C2"/>
    <w:rsid w:val="0008315E"/>
    <w:rsid w:val="00086B6F"/>
    <w:rsid w:val="000942A6"/>
    <w:rsid w:val="000957D2"/>
    <w:rsid w:val="00096011"/>
    <w:rsid w:val="000A22D9"/>
    <w:rsid w:val="000A78E6"/>
    <w:rsid w:val="000B1817"/>
    <w:rsid w:val="000C15EF"/>
    <w:rsid w:val="000C3031"/>
    <w:rsid w:val="000C5A7D"/>
    <w:rsid w:val="000D00D2"/>
    <w:rsid w:val="000D1EC0"/>
    <w:rsid w:val="000D26EB"/>
    <w:rsid w:val="000D32F5"/>
    <w:rsid w:val="000D54D4"/>
    <w:rsid w:val="000D5510"/>
    <w:rsid w:val="000E215B"/>
    <w:rsid w:val="000E501A"/>
    <w:rsid w:val="000E7313"/>
    <w:rsid w:val="000F193C"/>
    <w:rsid w:val="000F4C59"/>
    <w:rsid w:val="0010210A"/>
    <w:rsid w:val="00106279"/>
    <w:rsid w:val="00106332"/>
    <w:rsid w:val="001128F7"/>
    <w:rsid w:val="00112E57"/>
    <w:rsid w:val="00124016"/>
    <w:rsid w:val="001270CD"/>
    <w:rsid w:val="001311E3"/>
    <w:rsid w:val="00134904"/>
    <w:rsid w:val="00150757"/>
    <w:rsid w:val="0015795F"/>
    <w:rsid w:val="00166A1C"/>
    <w:rsid w:val="00170B9A"/>
    <w:rsid w:val="00176D58"/>
    <w:rsid w:val="00183371"/>
    <w:rsid w:val="001837A0"/>
    <w:rsid w:val="001A2225"/>
    <w:rsid w:val="001A78FE"/>
    <w:rsid w:val="001B2CFB"/>
    <w:rsid w:val="001B4E25"/>
    <w:rsid w:val="001E1E41"/>
    <w:rsid w:val="001F5010"/>
    <w:rsid w:val="002063B8"/>
    <w:rsid w:val="002073A9"/>
    <w:rsid w:val="0021336E"/>
    <w:rsid w:val="00213E47"/>
    <w:rsid w:val="00215365"/>
    <w:rsid w:val="00216FE2"/>
    <w:rsid w:val="00223959"/>
    <w:rsid w:val="00223B27"/>
    <w:rsid w:val="002359B9"/>
    <w:rsid w:val="00236036"/>
    <w:rsid w:val="002409BF"/>
    <w:rsid w:val="00240BDB"/>
    <w:rsid w:val="00241071"/>
    <w:rsid w:val="00252BE4"/>
    <w:rsid w:val="00260039"/>
    <w:rsid w:val="00260EAF"/>
    <w:rsid w:val="0027437B"/>
    <w:rsid w:val="0027481F"/>
    <w:rsid w:val="002753CA"/>
    <w:rsid w:val="00275509"/>
    <w:rsid w:val="00275D04"/>
    <w:rsid w:val="002856C1"/>
    <w:rsid w:val="00286075"/>
    <w:rsid w:val="002919C6"/>
    <w:rsid w:val="00291ADA"/>
    <w:rsid w:val="0029718B"/>
    <w:rsid w:val="002A0C01"/>
    <w:rsid w:val="002A0FC1"/>
    <w:rsid w:val="002B3D51"/>
    <w:rsid w:val="002B7B84"/>
    <w:rsid w:val="002C012A"/>
    <w:rsid w:val="002C39A4"/>
    <w:rsid w:val="002C4591"/>
    <w:rsid w:val="002C5EF4"/>
    <w:rsid w:val="002D1066"/>
    <w:rsid w:val="002D2568"/>
    <w:rsid w:val="002D5C74"/>
    <w:rsid w:val="002D6251"/>
    <w:rsid w:val="002D72FB"/>
    <w:rsid w:val="002D75D0"/>
    <w:rsid w:val="00302402"/>
    <w:rsid w:val="00302FEE"/>
    <w:rsid w:val="00306242"/>
    <w:rsid w:val="0031063F"/>
    <w:rsid w:val="003130F6"/>
    <w:rsid w:val="0031596C"/>
    <w:rsid w:val="00317F15"/>
    <w:rsid w:val="00327188"/>
    <w:rsid w:val="003335F5"/>
    <w:rsid w:val="00333DC5"/>
    <w:rsid w:val="00336054"/>
    <w:rsid w:val="003361FE"/>
    <w:rsid w:val="003366C2"/>
    <w:rsid w:val="00341868"/>
    <w:rsid w:val="00352BB9"/>
    <w:rsid w:val="00354131"/>
    <w:rsid w:val="0036468E"/>
    <w:rsid w:val="00370794"/>
    <w:rsid w:val="00374010"/>
    <w:rsid w:val="00374C8F"/>
    <w:rsid w:val="00382F5D"/>
    <w:rsid w:val="00387BB7"/>
    <w:rsid w:val="00387C64"/>
    <w:rsid w:val="003A11B7"/>
    <w:rsid w:val="003A1E46"/>
    <w:rsid w:val="003A4AB6"/>
    <w:rsid w:val="003B0C67"/>
    <w:rsid w:val="003B1B3B"/>
    <w:rsid w:val="003B7180"/>
    <w:rsid w:val="003B7463"/>
    <w:rsid w:val="003C1950"/>
    <w:rsid w:val="003D3FC6"/>
    <w:rsid w:val="003D70EE"/>
    <w:rsid w:val="003E3913"/>
    <w:rsid w:val="003E3FAB"/>
    <w:rsid w:val="003E76E4"/>
    <w:rsid w:val="003F372D"/>
    <w:rsid w:val="003F4CDF"/>
    <w:rsid w:val="003F5FE8"/>
    <w:rsid w:val="004051EA"/>
    <w:rsid w:val="0040757A"/>
    <w:rsid w:val="00410708"/>
    <w:rsid w:val="00417318"/>
    <w:rsid w:val="00421357"/>
    <w:rsid w:val="0042136B"/>
    <w:rsid w:val="00432A83"/>
    <w:rsid w:val="00434C25"/>
    <w:rsid w:val="0043648D"/>
    <w:rsid w:val="00436BCC"/>
    <w:rsid w:val="004424B4"/>
    <w:rsid w:val="00443273"/>
    <w:rsid w:val="0044467E"/>
    <w:rsid w:val="00445BEB"/>
    <w:rsid w:val="00445FA2"/>
    <w:rsid w:val="00451653"/>
    <w:rsid w:val="00462D8D"/>
    <w:rsid w:val="00471281"/>
    <w:rsid w:val="00472B34"/>
    <w:rsid w:val="004731F9"/>
    <w:rsid w:val="004749E8"/>
    <w:rsid w:val="00476B18"/>
    <w:rsid w:val="004774AA"/>
    <w:rsid w:val="00477D30"/>
    <w:rsid w:val="0048417E"/>
    <w:rsid w:val="00485992"/>
    <w:rsid w:val="00490A5F"/>
    <w:rsid w:val="00492FCB"/>
    <w:rsid w:val="00496CA9"/>
    <w:rsid w:val="004A1097"/>
    <w:rsid w:val="004B30AB"/>
    <w:rsid w:val="004B349E"/>
    <w:rsid w:val="004C43F6"/>
    <w:rsid w:val="004C600D"/>
    <w:rsid w:val="004D155A"/>
    <w:rsid w:val="004E4F94"/>
    <w:rsid w:val="004E605C"/>
    <w:rsid w:val="004E71B3"/>
    <w:rsid w:val="004F1435"/>
    <w:rsid w:val="004F1C1B"/>
    <w:rsid w:val="004F60F6"/>
    <w:rsid w:val="00501344"/>
    <w:rsid w:val="00504358"/>
    <w:rsid w:val="00507A13"/>
    <w:rsid w:val="0051186C"/>
    <w:rsid w:val="00513267"/>
    <w:rsid w:val="0052290C"/>
    <w:rsid w:val="00523D16"/>
    <w:rsid w:val="00523FA8"/>
    <w:rsid w:val="00533EEA"/>
    <w:rsid w:val="005374D3"/>
    <w:rsid w:val="0054419A"/>
    <w:rsid w:val="00546313"/>
    <w:rsid w:val="00550C99"/>
    <w:rsid w:val="00552E10"/>
    <w:rsid w:val="005541EC"/>
    <w:rsid w:val="00556BFD"/>
    <w:rsid w:val="00557020"/>
    <w:rsid w:val="005704AF"/>
    <w:rsid w:val="00571761"/>
    <w:rsid w:val="00575139"/>
    <w:rsid w:val="005858F0"/>
    <w:rsid w:val="00590915"/>
    <w:rsid w:val="00590F8B"/>
    <w:rsid w:val="00595558"/>
    <w:rsid w:val="0059787A"/>
    <w:rsid w:val="005A600A"/>
    <w:rsid w:val="005B2B2A"/>
    <w:rsid w:val="005B7839"/>
    <w:rsid w:val="005C097A"/>
    <w:rsid w:val="005C598E"/>
    <w:rsid w:val="005D26C3"/>
    <w:rsid w:val="005D6E4A"/>
    <w:rsid w:val="005D74D9"/>
    <w:rsid w:val="005E122B"/>
    <w:rsid w:val="005E3CD5"/>
    <w:rsid w:val="005E4461"/>
    <w:rsid w:val="00602FC4"/>
    <w:rsid w:val="00605FBF"/>
    <w:rsid w:val="00611204"/>
    <w:rsid w:val="00613A8C"/>
    <w:rsid w:val="00620CC3"/>
    <w:rsid w:val="0062122F"/>
    <w:rsid w:val="00626363"/>
    <w:rsid w:val="0063438B"/>
    <w:rsid w:val="0064211D"/>
    <w:rsid w:val="00646E1E"/>
    <w:rsid w:val="00653660"/>
    <w:rsid w:val="00655756"/>
    <w:rsid w:val="006664D8"/>
    <w:rsid w:val="00680038"/>
    <w:rsid w:val="006949C0"/>
    <w:rsid w:val="006A03FB"/>
    <w:rsid w:val="006A24FD"/>
    <w:rsid w:val="006A4608"/>
    <w:rsid w:val="006A4C2E"/>
    <w:rsid w:val="006B2DBE"/>
    <w:rsid w:val="006B37F7"/>
    <w:rsid w:val="006C564D"/>
    <w:rsid w:val="006C611F"/>
    <w:rsid w:val="006E3320"/>
    <w:rsid w:val="006F20DD"/>
    <w:rsid w:val="006F3090"/>
    <w:rsid w:val="006F7960"/>
    <w:rsid w:val="00702E66"/>
    <w:rsid w:val="00704261"/>
    <w:rsid w:val="0070771A"/>
    <w:rsid w:val="00711B42"/>
    <w:rsid w:val="00716839"/>
    <w:rsid w:val="00721DF7"/>
    <w:rsid w:val="0072346F"/>
    <w:rsid w:val="00724A83"/>
    <w:rsid w:val="007309E1"/>
    <w:rsid w:val="00732C13"/>
    <w:rsid w:val="00734076"/>
    <w:rsid w:val="0073433B"/>
    <w:rsid w:val="0074673C"/>
    <w:rsid w:val="00762634"/>
    <w:rsid w:val="007703EC"/>
    <w:rsid w:val="00770F87"/>
    <w:rsid w:val="007722B7"/>
    <w:rsid w:val="00772FA3"/>
    <w:rsid w:val="00774D95"/>
    <w:rsid w:val="00777FE0"/>
    <w:rsid w:val="007914D8"/>
    <w:rsid w:val="00797D6F"/>
    <w:rsid w:val="007A2D85"/>
    <w:rsid w:val="007A398D"/>
    <w:rsid w:val="007B71A0"/>
    <w:rsid w:val="007C6F62"/>
    <w:rsid w:val="007D5AF5"/>
    <w:rsid w:val="007D6750"/>
    <w:rsid w:val="007E0301"/>
    <w:rsid w:val="007F72D6"/>
    <w:rsid w:val="007F7EED"/>
    <w:rsid w:val="0080054F"/>
    <w:rsid w:val="008019F5"/>
    <w:rsid w:val="0080366D"/>
    <w:rsid w:val="00806565"/>
    <w:rsid w:val="00814A19"/>
    <w:rsid w:val="00814FDE"/>
    <w:rsid w:val="00816B0A"/>
    <w:rsid w:val="00825D57"/>
    <w:rsid w:val="0082728F"/>
    <w:rsid w:val="0083040A"/>
    <w:rsid w:val="00836C99"/>
    <w:rsid w:val="008458D3"/>
    <w:rsid w:val="008470AB"/>
    <w:rsid w:val="0084732C"/>
    <w:rsid w:val="008569B1"/>
    <w:rsid w:val="00862073"/>
    <w:rsid w:val="008644F0"/>
    <w:rsid w:val="00865BE6"/>
    <w:rsid w:val="008662EB"/>
    <w:rsid w:val="00876DA4"/>
    <w:rsid w:val="00877318"/>
    <w:rsid w:val="00885831"/>
    <w:rsid w:val="008876F9"/>
    <w:rsid w:val="00887E7E"/>
    <w:rsid w:val="00896F97"/>
    <w:rsid w:val="00897973"/>
    <w:rsid w:val="008A7E28"/>
    <w:rsid w:val="008B6D6B"/>
    <w:rsid w:val="008B7766"/>
    <w:rsid w:val="008C0791"/>
    <w:rsid w:val="008C1DBB"/>
    <w:rsid w:val="008C368B"/>
    <w:rsid w:val="008C7B50"/>
    <w:rsid w:val="008E0519"/>
    <w:rsid w:val="008E102A"/>
    <w:rsid w:val="008E3711"/>
    <w:rsid w:val="008E5567"/>
    <w:rsid w:val="008E785F"/>
    <w:rsid w:val="008E7C98"/>
    <w:rsid w:val="008F1EA3"/>
    <w:rsid w:val="008F7655"/>
    <w:rsid w:val="00901682"/>
    <w:rsid w:val="00903366"/>
    <w:rsid w:val="00904126"/>
    <w:rsid w:val="009074A4"/>
    <w:rsid w:val="009132F3"/>
    <w:rsid w:val="00917891"/>
    <w:rsid w:val="0092082C"/>
    <w:rsid w:val="00923FFF"/>
    <w:rsid w:val="00931AF8"/>
    <w:rsid w:val="00935CC7"/>
    <w:rsid w:val="009412BE"/>
    <w:rsid w:val="00941605"/>
    <w:rsid w:val="009423C9"/>
    <w:rsid w:val="00953A30"/>
    <w:rsid w:val="00964236"/>
    <w:rsid w:val="00964281"/>
    <w:rsid w:val="00965CC2"/>
    <w:rsid w:val="009828C9"/>
    <w:rsid w:val="009873C1"/>
    <w:rsid w:val="00991309"/>
    <w:rsid w:val="00995CC8"/>
    <w:rsid w:val="00997D97"/>
    <w:rsid w:val="009A235B"/>
    <w:rsid w:val="009A28B8"/>
    <w:rsid w:val="009B2393"/>
    <w:rsid w:val="009D381D"/>
    <w:rsid w:val="009D6617"/>
    <w:rsid w:val="00A00230"/>
    <w:rsid w:val="00A00D0E"/>
    <w:rsid w:val="00A03D41"/>
    <w:rsid w:val="00A04472"/>
    <w:rsid w:val="00A064A3"/>
    <w:rsid w:val="00A11CD9"/>
    <w:rsid w:val="00A136A1"/>
    <w:rsid w:val="00A1657C"/>
    <w:rsid w:val="00A168FC"/>
    <w:rsid w:val="00A17793"/>
    <w:rsid w:val="00A27ADD"/>
    <w:rsid w:val="00A333FB"/>
    <w:rsid w:val="00A37343"/>
    <w:rsid w:val="00A37B41"/>
    <w:rsid w:val="00A41B93"/>
    <w:rsid w:val="00A668F5"/>
    <w:rsid w:val="00A6776D"/>
    <w:rsid w:val="00A70512"/>
    <w:rsid w:val="00A77EB6"/>
    <w:rsid w:val="00A849F9"/>
    <w:rsid w:val="00A963BA"/>
    <w:rsid w:val="00AA14AF"/>
    <w:rsid w:val="00AA3A86"/>
    <w:rsid w:val="00AA4F12"/>
    <w:rsid w:val="00AB04D3"/>
    <w:rsid w:val="00AB4FE3"/>
    <w:rsid w:val="00AC2F3E"/>
    <w:rsid w:val="00AC7826"/>
    <w:rsid w:val="00AD0D84"/>
    <w:rsid w:val="00AE0C58"/>
    <w:rsid w:val="00AE2421"/>
    <w:rsid w:val="00AF20E6"/>
    <w:rsid w:val="00AF3DF8"/>
    <w:rsid w:val="00AF5A61"/>
    <w:rsid w:val="00AF5C24"/>
    <w:rsid w:val="00AF7BEB"/>
    <w:rsid w:val="00AF7EEE"/>
    <w:rsid w:val="00B01D55"/>
    <w:rsid w:val="00B055E6"/>
    <w:rsid w:val="00B144A0"/>
    <w:rsid w:val="00B207D2"/>
    <w:rsid w:val="00B258C4"/>
    <w:rsid w:val="00B3348B"/>
    <w:rsid w:val="00B537B9"/>
    <w:rsid w:val="00B56DF4"/>
    <w:rsid w:val="00B62A5E"/>
    <w:rsid w:val="00B64E76"/>
    <w:rsid w:val="00B65ED5"/>
    <w:rsid w:val="00B66A50"/>
    <w:rsid w:val="00B670C0"/>
    <w:rsid w:val="00B70C0F"/>
    <w:rsid w:val="00B737AE"/>
    <w:rsid w:val="00B80FC0"/>
    <w:rsid w:val="00B84EF6"/>
    <w:rsid w:val="00B854F3"/>
    <w:rsid w:val="00B8574C"/>
    <w:rsid w:val="00B9302E"/>
    <w:rsid w:val="00B93CA6"/>
    <w:rsid w:val="00BA0D07"/>
    <w:rsid w:val="00BB0328"/>
    <w:rsid w:val="00BB04DD"/>
    <w:rsid w:val="00BB24A7"/>
    <w:rsid w:val="00BB644F"/>
    <w:rsid w:val="00BC19E2"/>
    <w:rsid w:val="00BC6380"/>
    <w:rsid w:val="00BC7342"/>
    <w:rsid w:val="00BF14AA"/>
    <w:rsid w:val="00BF1FE5"/>
    <w:rsid w:val="00BF208D"/>
    <w:rsid w:val="00BF3569"/>
    <w:rsid w:val="00BF51BA"/>
    <w:rsid w:val="00C02C3D"/>
    <w:rsid w:val="00C11598"/>
    <w:rsid w:val="00C13C67"/>
    <w:rsid w:val="00C17728"/>
    <w:rsid w:val="00C22F11"/>
    <w:rsid w:val="00C43299"/>
    <w:rsid w:val="00C51DD5"/>
    <w:rsid w:val="00C52056"/>
    <w:rsid w:val="00C53C47"/>
    <w:rsid w:val="00C578D6"/>
    <w:rsid w:val="00C6287A"/>
    <w:rsid w:val="00C62A65"/>
    <w:rsid w:val="00C64229"/>
    <w:rsid w:val="00C64524"/>
    <w:rsid w:val="00C65706"/>
    <w:rsid w:val="00C73866"/>
    <w:rsid w:val="00C74A23"/>
    <w:rsid w:val="00C764F0"/>
    <w:rsid w:val="00C81338"/>
    <w:rsid w:val="00C82179"/>
    <w:rsid w:val="00C87E5B"/>
    <w:rsid w:val="00C97744"/>
    <w:rsid w:val="00CA51FF"/>
    <w:rsid w:val="00CA6053"/>
    <w:rsid w:val="00CB3163"/>
    <w:rsid w:val="00CB3D75"/>
    <w:rsid w:val="00CC6CCF"/>
    <w:rsid w:val="00CD2BC0"/>
    <w:rsid w:val="00CD2E56"/>
    <w:rsid w:val="00CD5E82"/>
    <w:rsid w:val="00CD641F"/>
    <w:rsid w:val="00CD646B"/>
    <w:rsid w:val="00CD7C4D"/>
    <w:rsid w:val="00CF2A6B"/>
    <w:rsid w:val="00CF2AAB"/>
    <w:rsid w:val="00CF2F30"/>
    <w:rsid w:val="00CF2FA5"/>
    <w:rsid w:val="00D002C6"/>
    <w:rsid w:val="00D03328"/>
    <w:rsid w:val="00D236C9"/>
    <w:rsid w:val="00D238FC"/>
    <w:rsid w:val="00D2422B"/>
    <w:rsid w:val="00D24569"/>
    <w:rsid w:val="00D35230"/>
    <w:rsid w:val="00D40420"/>
    <w:rsid w:val="00D40F3C"/>
    <w:rsid w:val="00D44BA2"/>
    <w:rsid w:val="00D46F6A"/>
    <w:rsid w:val="00D6107E"/>
    <w:rsid w:val="00D623A5"/>
    <w:rsid w:val="00D70437"/>
    <w:rsid w:val="00D80BD4"/>
    <w:rsid w:val="00DB0CDA"/>
    <w:rsid w:val="00DB4A17"/>
    <w:rsid w:val="00DC40C9"/>
    <w:rsid w:val="00DC43C3"/>
    <w:rsid w:val="00DC6090"/>
    <w:rsid w:val="00DC79DD"/>
    <w:rsid w:val="00DD39EB"/>
    <w:rsid w:val="00DD55A8"/>
    <w:rsid w:val="00DD6F26"/>
    <w:rsid w:val="00DD788B"/>
    <w:rsid w:val="00DE4624"/>
    <w:rsid w:val="00DE79F7"/>
    <w:rsid w:val="00DE7DB9"/>
    <w:rsid w:val="00DF2289"/>
    <w:rsid w:val="00DF23CC"/>
    <w:rsid w:val="00DF3934"/>
    <w:rsid w:val="00E01D82"/>
    <w:rsid w:val="00E05F0C"/>
    <w:rsid w:val="00E11357"/>
    <w:rsid w:val="00E135BB"/>
    <w:rsid w:val="00E20DCC"/>
    <w:rsid w:val="00E27AA9"/>
    <w:rsid w:val="00E32B1D"/>
    <w:rsid w:val="00E33263"/>
    <w:rsid w:val="00E33331"/>
    <w:rsid w:val="00E334E4"/>
    <w:rsid w:val="00E345E3"/>
    <w:rsid w:val="00E44EA7"/>
    <w:rsid w:val="00E4647E"/>
    <w:rsid w:val="00E50B8C"/>
    <w:rsid w:val="00E52360"/>
    <w:rsid w:val="00E546C6"/>
    <w:rsid w:val="00E57D47"/>
    <w:rsid w:val="00E64837"/>
    <w:rsid w:val="00E65084"/>
    <w:rsid w:val="00E72FB6"/>
    <w:rsid w:val="00E85A49"/>
    <w:rsid w:val="00E87256"/>
    <w:rsid w:val="00E9064D"/>
    <w:rsid w:val="00E90A31"/>
    <w:rsid w:val="00E93954"/>
    <w:rsid w:val="00EA2ACC"/>
    <w:rsid w:val="00EA4CC9"/>
    <w:rsid w:val="00EB1E8E"/>
    <w:rsid w:val="00EB5366"/>
    <w:rsid w:val="00ED04C1"/>
    <w:rsid w:val="00ED7F2F"/>
    <w:rsid w:val="00EE01D3"/>
    <w:rsid w:val="00EE0E1A"/>
    <w:rsid w:val="00EE1B16"/>
    <w:rsid w:val="00EE4E94"/>
    <w:rsid w:val="00F23BFC"/>
    <w:rsid w:val="00F2717B"/>
    <w:rsid w:val="00F30170"/>
    <w:rsid w:val="00F30F68"/>
    <w:rsid w:val="00F32D20"/>
    <w:rsid w:val="00F45F0F"/>
    <w:rsid w:val="00F4600E"/>
    <w:rsid w:val="00F509D8"/>
    <w:rsid w:val="00F532EE"/>
    <w:rsid w:val="00F55427"/>
    <w:rsid w:val="00F72779"/>
    <w:rsid w:val="00F770F3"/>
    <w:rsid w:val="00F91843"/>
    <w:rsid w:val="00F94B06"/>
    <w:rsid w:val="00F9631D"/>
    <w:rsid w:val="00FA08D0"/>
    <w:rsid w:val="00FB0BE4"/>
    <w:rsid w:val="00FC4C6C"/>
    <w:rsid w:val="00FC62BD"/>
    <w:rsid w:val="00FC648D"/>
    <w:rsid w:val="00FE1494"/>
    <w:rsid w:val="00FE6A21"/>
    <w:rsid w:val="00FF11A7"/>
    <w:rsid w:val="00FF3D38"/>
    <w:rsid w:val="00FF6F1A"/>
    <w:rsid w:val="00FF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1ADA"/>
    <w:rPr>
      <w:sz w:val="22"/>
    </w:rPr>
  </w:style>
  <w:style w:type="paragraph" w:styleId="Heading1">
    <w:name w:val="heading 1"/>
    <w:basedOn w:val="Normal"/>
    <w:next w:val="Normal"/>
    <w:uiPriority w:val="1"/>
    <w:qFormat/>
    <w:rsid w:val="008E5567"/>
    <w:pPr>
      <w:outlineLvl w:val="0"/>
    </w:pPr>
    <w:rPr>
      <w:rFonts w:ascii="Georgia" w:hAnsi="Georgia" w:cs="Georgia"/>
      <w:bCs/>
      <w:color w:val="BA348B"/>
      <w:sz w:val="32"/>
      <w:szCs w:val="32"/>
    </w:rPr>
  </w:style>
  <w:style w:type="paragraph" w:styleId="Heading2">
    <w:name w:val="heading 2"/>
    <w:basedOn w:val="Normal"/>
    <w:next w:val="Normal"/>
    <w:link w:val="Heading2Char"/>
    <w:uiPriority w:val="1"/>
    <w:qFormat/>
    <w:rsid w:val="00B8574C"/>
    <w:pPr>
      <w:spacing w:before="360" w:after="0"/>
      <w:outlineLvl w:val="1"/>
    </w:pPr>
    <w:rPr>
      <w:rFonts w:cs="TrebuchetMS-Bold"/>
      <w:b/>
      <w:color w:val="BA348B"/>
    </w:rPr>
  </w:style>
  <w:style w:type="paragraph" w:styleId="Heading3">
    <w:name w:val="heading 3"/>
    <w:basedOn w:val="Heading2"/>
    <w:next w:val="Normal"/>
    <w:link w:val="Heading3Char"/>
    <w:uiPriority w:val="1"/>
    <w:rsid w:val="002073A9"/>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C11598"/>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7"/>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istquote">
    <w:name w:val="List quote"/>
    <w:basedOn w:val="Pullquote"/>
    <w:uiPriority w:val="6"/>
    <w:qFormat/>
    <w:rsid w:val="00291ADA"/>
    <w:rPr>
      <w:rFonts w:ascii="Trebuchet MS" w:hAnsi="Trebuchet MS"/>
      <w:sz w:val="22"/>
    </w:rPr>
  </w:style>
  <w:style w:type="paragraph" w:styleId="BlockText">
    <w:name w:val="Block Text"/>
    <w:basedOn w:val="Normal"/>
    <w:uiPriority w:val="49"/>
    <w:semiHidden/>
    <w:pPr>
      <w:spacing w:line="288" w:lineRule="auto"/>
    </w:pPr>
    <w:rPr>
      <w:sz w:val="20"/>
    </w:rPr>
  </w:style>
  <w:style w:type="paragraph" w:styleId="BodyText">
    <w:name w:val="Body Text"/>
    <w:basedOn w:val="Normal"/>
    <w:uiPriority w:val="49"/>
    <w:semiHidden/>
    <w:rPr>
      <w:rFonts w:ascii="Georgia" w:hAnsi="Georgia"/>
      <w:bCs/>
      <w:sz w:val="21"/>
    </w:rPr>
  </w:style>
  <w:style w:type="paragraph" w:styleId="BodyText2">
    <w:name w:val="Body Text 2"/>
    <w:basedOn w:val="Normal"/>
    <w:link w:val="BodyText2Char"/>
    <w:uiPriority w:val="49"/>
    <w:semiHidden/>
    <w:rPr>
      <w:rFonts w:ascii="Georgia" w:hAnsi="Georgia"/>
      <w:bCs/>
    </w:rPr>
  </w:style>
  <w:style w:type="character" w:styleId="Hyperlink">
    <w:name w:val="Hyperlink"/>
    <w:basedOn w:val="DefaultParagraphFont"/>
    <w:uiPriority w:val="99"/>
    <w:rPr>
      <w:color w:val="0000FF"/>
      <w:u w:val="single"/>
    </w:rPr>
  </w:style>
  <w:style w:type="paragraph" w:styleId="NormalWeb">
    <w:name w:val="Normal (Web)"/>
    <w:basedOn w:val="Normal"/>
    <w:uiPriority w:val="7"/>
    <w:semiHidden/>
    <w:pPr>
      <w:spacing w:before="100" w:beforeAutospacing="1" w:after="100" w:afterAutospacing="1"/>
    </w:pPr>
    <w:rPr>
      <w:rFonts w:ascii="Times New Roman" w:eastAsia="Arial Unicode MS" w:hAnsi="Times New Roman"/>
      <w:bCs/>
      <w:sz w:val="24"/>
    </w:rPr>
  </w:style>
  <w:style w:type="paragraph" w:styleId="BalloonText">
    <w:name w:val="Balloon Text"/>
    <w:basedOn w:val="Normal"/>
    <w:link w:val="BalloonTextChar"/>
    <w:uiPriority w:val="99"/>
    <w:semiHidden/>
    <w:unhideWhenUsed/>
    <w:rsid w:val="00D46F6A"/>
    <w:rPr>
      <w:rFonts w:ascii="Tahoma" w:hAnsi="Tahoma" w:cs="Tahoma"/>
      <w:sz w:val="16"/>
      <w:szCs w:val="16"/>
    </w:rPr>
  </w:style>
  <w:style w:type="character" w:customStyle="1" w:styleId="BalloonTextChar">
    <w:name w:val="Balloon Text Char"/>
    <w:basedOn w:val="DefaultParagraphFont"/>
    <w:link w:val="BalloonText"/>
    <w:uiPriority w:val="99"/>
    <w:semiHidden/>
    <w:rsid w:val="00D46F6A"/>
    <w:rPr>
      <w:rFonts w:ascii="Tahoma" w:hAnsi="Tahoma" w:cs="Tahoma"/>
      <w:bCs/>
      <w:color w:val="000000"/>
      <w:sz w:val="16"/>
      <w:szCs w:val="16"/>
      <w:lang w:eastAsia="en-US"/>
    </w:rPr>
  </w:style>
  <w:style w:type="character" w:customStyle="1" w:styleId="BodyText2Char">
    <w:name w:val="Body Text 2 Char"/>
    <w:basedOn w:val="DefaultParagraphFont"/>
    <w:link w:val="BodyText2"/>
    <w:uiPriority w:val="49"/>
    <w:semiHidden/>
    <w:rsid w:val="00653660"/>
    <w:rPr>
      <w:rFonts w:ascii="Georgia" w:hAnsi="Georgia" w:cs="TrebuchetMS"/>
      <w:bCs/>
      <w:color w:val="000000"/>
      <w:sz w:val="22"/>
    </w:rPr>
  </w:style>
  <w:style w:type="character" w:styleId="PageNumber">
    <w:name w:val="page number"/>
    <w:basedOn w:val="DefaultParagraphFont"/>
    <w:uiPriority w:val="10"/>
    <w:rsid w:val="00DF3934"/>
    <w:rPr>
      <w:rFonts w:ascii="Arial Narrow" w:hAnsi="Arial Narrow"/>
      <w:sz w:val="20"/>
    </w:rPr>
  </w:style>
  <w:style w:type="paragraph" w:styleId="NoSpacing">
    <w:name w:val="No Spacing"/>
    <w:basedOn w:val="Normal"/>
    <w:uiPriority w:val="4"/>
    <w:qFormat/>
    <w:rsid w:val="00432A83"/>
    <w:pPr>
      <w:spacing w:line="240" w:lineRule="auto"/>
    </w:pPr>
  </w:style>
  <w:style w:type="character" w:styleId="CommentReference">
    <w:name w:val="annotation reference"/>
    <w:basedOn w:val="DefaultParagraphFont"/>
    <w:uiPriority w:val="99"/>
    <w:semiHidden/>
    <w:unhideWhenUsed/>
    <w:rsid w:val="00A37343"/>
    <w:rPr>
      <w:sz w:val="16"/>
      <w:szCs w:val="16"/>
    </w:rPr>
  </w:style>
  <w:style w:type="paragraph" w:styleId="CommentText">
    <w:name w:val="annotation text"/>
    <w:basedOn w:val="Normal"/>
    <w:link w:val="CommentTextChar"/>
    <w:uiPriority w:val="99"/>
    <w:semiHidden/>
    <w:unhideWhenUsed/>
    <w:rsid w:val="00A37343"/>
    <w:rPr>
      <w:sz w:val="20"/>
    </w:rPr>
  </w:style>
  <w:style w:type="character" w:customStyle="1" w:styleId="CommentTextChar">
    <w:name w:val="Comment Text Char"/>
    <w:basedOn w:val="DefaultParagraphFont"/>
    <w:link w:val="CommentText"/>
    <w:uiPriority w:val="99"/>
    <w:semiHidden/>
    <w:rsid w:val="00A37343"/>
    <w:rPr>
      <w:rFonts w:ascii="Trebuchet MS" w:hAnsi="Trebuchet MS" w:cs="Arial"/>
      <w:bCs/>
      <w:color w:val="000000"/>
      <w:lang w:eastAsia="en-US"/>
    </w:rPr>
  </w:style>
  <w:style w:type="paragraph" w:styleId="CommentSubject">
    <w:name w:val="annotation subject"/>
    <w:basedOn w:val="CommentText"/>
    <w:next w:val="CommentText"/>
    <w:link w:val="CommentSubjectChar"/>
    <w:uiPriority w:val="99"/>
    <w:semiHidden/>
    <w:unhideWhenUsed/>
    <w:rsid w:val="00A37343"/>
    <w:rPr>
      <w:b/>
    </w:rPr>
  </w:style>
  <w:style w:type="character" w:customStyle="1" w:styleId="CommentSubjectChar">
    <w:name w:val="Comment Subject Char"/>
    <w:basedOn w:val="CommentTextChar"/>
    <w:link w:val="CommentSubject"/>
    <w:uiPriority w:val="99"/>
    <w:semiHidden/>
    <w:rsid w:val="00A37343"/>
    <w:rPr>
      <w:rFonts w:ascii="Trebuchet MS" w:hAnsi="Trebuchet MS" w:cs="Arial"/>
      <w:b/>
      <w:bCs/>
      <w:color w:val="000000"/>
      <w:lang w:eastAsia="en-US"/>
    </w:rPr>
  </w:style>
  <w:style w:type="character" w:customStyle="1" w:styleId="FooterChar">
    <w:name w:val="Footer Char"/>
    <w:basedOn w:val="DefaultParagraphFont"/>
    <w:link w:val="Footer"/>
    <w:uiPriority w:val="99"/>
    <w:rsid w:val="00C02C3D"/>
    <w:rPr>
      <w:rFonts w:ascii="Trebuchet MS" w:hAnsi="Trebuchet MS" w:cs="Arial"/>
      <w:bCs/>
      <w:color w:val="000000"/>
      <w:sz w:val="22"/>
      <w:szCs w:val="24"/>
      <w:lang w:eastAsia="en-US"/>
    </w:rPr>
  </w:style>
  <w:style w:type="character" w:customStyle="1" w:styleId="Heading4Char">
    <w:name w:val="Heading 4 Char"/>
    <w:basedOn w:val="DefaultParagraphFont"/>
    <w:link w:val="Heading4"/>
    <w:uiPriority w:val="9"/>
    <w:rsid w:val="00C11598"/>
    <w:rPr>
      <w:rFonts w:eastAsiaTheme="majorEastAsia" w:cstheme="majorBidi"/>
      <w:b/>
      <w:iCs/>
      <w:color w:val="6F6F6E"/>
    </w:rPr>
  </w:style>
  <w:style w:type="paragraph" w:styleId="TOCHeading">
    <w:name w:val="TOC Heading"/>
    <w:basedOn w:val="Heading1"/>
    <w:next w:val="Normal"/>
    <w:uiPriority w:val="39"/>
    <w:unhideWhenUsed/>
    <w:qFormat/>
    <w:rsid w:val="00B8574C"/>
    <w:pPr>
      <w:keepLines/>
      <w:spacing w:before="480" w:line="276" w:lineRule="auto"/>
      <w:outlineLvl w:val="9"/>
    </w:pPr>
    <w:rPr>
      <w:rFonts w:eastAsiaTheme="majorEastAsia" w:cstheme="majorBidi"/>
      <w:bCs w:val="0"/>
      <w:szCs w:val="28"/>
      <w:lang w:val="en-US" w:eastAsia="ja-JP"/>
    </w:rPr>
  </w:style>
  <w:style w:type="paragraph" w:styleId="TOC2">
    <w:name w:val="toc 2"/>
    <w:basedOn w:val="Normal"/>
    <w:next w:val="Normal"/>
    <w:link w:val="TOC2Char"/>
    <w:autoRedefine/>
    <w:uiPriority w:val="39"/>
    <w:unhideWhenUsed/>
    <w:rsid w:val="000957D2"/>
    <w:pPr>
      <w:tabs>
        <w:tab w:val="right" w:leader="dot" w:pos="9488"/>
      </w:tabs>
      <w:spacing w:after="100" w:line="276" w:lineRule="auto"/>
      <w:ind w:left="220"/>
    </w:pPr>
    <w:rPr>
      <w:rFonts w:eastAsiaTheme="minorEastAsia" w:cstheme="minorBidi"/>
      <w:bCs/>
      <w:noProof/>
      <w:color w:val="6F6F6E"/>
      <w:lang w:val="en-US" w:eastAsia="ja-JP"/>
    </w:rPr>
  </w:style>
  <w:style w:type="paragraph" w:styleId="TOC1">
    <w:name w:val="toc 1"/>
    <w:basedOn w:val="Normal"/>
    <w:next w:val="Normal"/>
    <w:link w:val="TOC1Char"/>
    <w:autoRedefine/>
    <w:uiPriority w:val="39"/>
    <w:unhideWhenUsed/>
    <w:rsid w:val="00B670C0"/>
    <w:pPr>
      <w:tabs>
        <w:tab w:val="right" w:leader="dot" w:pos="9488"/>
      </w:tabs>
      <w:spacing w:after="100"/>
    </w:pPr>
    <w:rPr>
      <w:b/>
      <w:noProof/>
      <w:color w:val="B9348B"/>
    </w:rPr>
  </w:style>
  <w:style w:type="paragraph" w:styleId="TOC3">
    <w:name w:val="toc 3"/>
    <w:basedOn w:val="Normal"/>
    <w:next w:val="Normal"/>
    <w:autoRedefine/>
    <w:uiPriority w:val="39"/>
    <w:unhideWhenUsed/>
    <w:rsid w:val="00A77EB6"/>
    <w:pPr>
      <w:spacing w:after="100" w:line="276" w:lineRule="auto"/>
      <w:ind w:left="440"/>
    </w:pPr>
    <w:rPr>
      <w:rFonts w:asciiTheme="minorHAnsi" w:eastAsiaTheme="minorEastAsia" w:hAnsiTheme="minorHAnsi" w:cstheme="minorBidi"/>
      <w:bCs/>
      <w:lang w:val="en-US" w:eastAsia="ja-JP"/>
    </w:rPr>
  </w:style>
  <w:style w:type="table" w:styleId="TableGrid">
    <w:name w:val="Table Grid"/>
    <w:basedOn w:val="TableNormal"/>
    <w:uiPriority w:val="59"/>
    <w:rsid w:val="00A1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C87E5B"/>
    <w:pPr>
      <w:ind w:left="720"/>
      <w:contextualSpacing/>
    </w:pPr>
  </w:style>
  <w:style w:type="paragraph" w:styleId="Title">
    <w:name w:val="Title"/>
    <w:basedOn w:val="Heading1"/>
    <w:next w:val="Normal"/>
    <w:link w:val="TitleChar"/>
    <w:uiPriority w:val="8"/>
    <w:unhideWhenUsed/>
    <w:qFormat/>
    <w:rsid w:val="008E5567"/>
    <w:pPr>
      <w:outlineLvl w:val="9"/>
    </w:pPr>
    <w:rPr>
      <w:sz w:val="48"/>
      <w:szCs w:val="48"/>
    </w:rPr>
  </w:style>
  <w:style w:type="character" w:customStyle="1" w:styleId="Heading2Char">
    <w:name w:val="Heading 2 Char"/>
    <w:basedOn w:val="DefaultParagraphFont"/>
    <w:link w:val="Heading2"/>
    <w:uiPriority w:val="1"/>
    <w:rsid w:val="00B8574C"/>
    <w:rPr>
      <w:rFonts w:cs="TrebuchetMS-Bold"/>
      <w:b/>
      <w:color w:val="BA348B"/>
    </w:rPr>
  </w:style>
  <w:style w:type="character" w:customStyle="1" w:styleId="TitleChar">
    <w:name w:val="Title Char"/>
    <w:basedOn w:val="DefaultParagraphFont"/>
    <w:link w:val="Title"/>
    <w:uiPriority w:val="8"/>
    <w:rsid w:val="008E5567"/>
    <w:rPr>
      <w:rFonts w:ascii="Georgia" w:hAnsi="Georgia" w:cs="Georgia"/>
      <w:bCs/>
      <w:color w:val="BA348B"/>
      <w:sz w:val="48"/>
      <w:szCs w:val="48"/>
    </w:rPr>
  </w:style>
  <w:style w:type="paragraph" w:styleId="Subtitle">
    <w:name w:val="Subtitle"/>
    <w:basedOn w:val="Title"/>
    <w:next w:val="Normal"/>
    <w:link w:val="SubtitleChar"/>
    <w:uiPriority w:val="8"/>
    <w:unhideWhenUsed/>
    <w:qFormat/>
    <w:rsid w:val="00B8574C"/>
    <w:rPr>
      <w:color w:val="6F6F6E"/>
    </w:rPr>
  </w:style>
  <w:style w:type="character" w:customStyle="1" w:styleId="SubtitleChar">
    <w:name w:val="Subtitle Char"/>
    <w:basedOn w:val="DefaultParagraphFont"/>
    <w:link w:val="Subtitle"/>
    <w:uiPriority w:val="8"/>
    <w:rsid w:val="00B8574C"/>
    <w:rPr>
      <w:rFonts w:ascii="Georgia" w:hAnsi="Georgia" w:cs="Georgia"/>
      <w:bCs/>
      <w:color w:val="6F6F6E"/>
      <w:sz w:val="48"/>
      <w:szCs w:val="48"/>
    </w:rPr>
  </w:style>
  <w:style w:type="paragraph" w:customStyle="1" w:styleId="AuthorDate">
    <w:name w:val="Author/Date"/>
    <w:basedOn w:val="Normal"/>
    <w:uiPriority w:val="8"/>
    <w:qFormat/>
    <w:rsid w:val="00DD39EB"/>
    <w:rPr>
      <w:color w:val="6F6F6E"/>
      <w:sz w:val="32"/>
      <w:szCs w:val="32"/>
    </w:rPr>
  </w:style>
  <w:style w:type="paragraph" w:customStyle="1" w:styleId="Bullet">
    <w:name w:val="Bullet"/>
    <w:basedOn w:val="ListParagraph"/>
    <w:uiPriority w:val="2"/>
    <w:qFormat/>
    <w:rsid w:val="006F20DD"/>
    <w:pPr>
      <w:numPr>
        <w:numId w:val="2"/>
      </w:numPr>
      <w:ind w:left="567"/>
    </w:pPr>
  </w:style>
  <w:style w:type="paragraph" w:customStyle="1" w:styleId="Charttitle">
    <w:name w:val="Chart title"/>
    <w:uiPriority w:val="3"/>
    <w:qFormat/>
    <w:rsid w:val="00B670C0"/>
    <w:pPr>
      <w:spacing w:after="0"/>
    </w:pPr>
    <w:rPr>
      <w:rFonts w:eastAsiaTheme="majorEastAsia" w:cstheme="majorBidi"/>
      <w:b/>
      <w:bCs/>
      <w:i/>
      <w:color w:val="BA348B"/>
      <w:sz w:val="22"/>
    </w:rPr>
  </w:style>
  <w:style w:type="paragraph" w:customStyle="1" w:styleId="Columnheading">
    <w:name w:val="Column heading"/>
    <w:basedOn w:val="NoSpacing"/>
    <w:uiPriority w:val="5"/>
    <w:qFormat/>
    <w:rsid w:val="00557020"/>
    <w:rPr>
      <w:b/>
      <w:color w:val="FFFFFF" w:themeColor="background1"/>
      <w:sz w:val="19"/>
      <w:szCs w:val="19"/>
    </w:rPr>
  </w:style>
  <w:style w:type="paragraph" w:customStyle="1" w:styleId="Charttext">
    <w:name w:val="Chart text"/>
    <w:basedOn w:val="NoSpacing"/>
    <w:uiPriority w:val="5"/>
    <w:qFormat/>
    <w:rsid w:val="00557020"/>
    <w:pPr>
      <w:spacing w:before="60" w:after="60"/>
    </w:pPr>
    <w:rPr>
      <w:sz w:val="19"/>
      <w:szCs w:val="19"/>
    </w:rPr>
  </w:style>
  <w:style w:type="character" w:customStyle="1" w:styleId="Heading3Char">
    <w:name w:val="Heading 3 Char"/>
    <w:basedOn w:val="DefaultParagraphFont"/>
    <w:link w:val="Heading3"/>
    <w:uiPriority w:val="1"/>
    <w:rsid w:val="002073A9"/>
    <w:rPr>
      <w:rFonts w:eastAsiaTheme="majorEastAsia" w:cstheme="majorBidi"/>
      <w:b/>
      <w:bCs/>
      <w:color w:val="BA348B"/>
      <w:sz w:val="22"/>
    </w:rPr>
  </w:style>
  <w:style w:type="paragraph" w:customStyle="1" w:styleId="Highlightboxheader">
    <w:name w:val="Highlight box header"/>
    <w:basedOn w:val="Heading2"/>
    <w:uiPriority w:val="4"/>
    <w:qFormat/>
    <w:rsid w:val="003B1B3B"/>
    <w:pPr>
      <w:spacing w:before="240"/>
    </w:pPr>
    <w:rPr>
      <w:rFonts w:ascii="Georgia" w:hAnsi="Georgia"/>
      <w:b w:val="0"/>
      <w:sz w:val="26"/>
    </w:rPr>
  </w:style>
  <w:style w:type="paragraph" w:customStyle="1" w:styleId="Highlightboxbullet">
    <w:name w:val="Highlight box bullet"/>
    <w:basedOn w:val="Bullet"/>
    <w:uiPriority w:val="4"/>
    <w:qFormat/>
    <w:rsid w:val="001B4E25"/>
    <w:pPr>
      <w:numPr>
        <w:numId w:val="8"/>
      </w:numPr>
    </w:pPr>
  </w:style>
  <w:style w:type="paragraph" w:customStyle="1" w:styleId="Imagetext">
    <w:name w:val="Image text"/>
    <w:basedOn w:val="Normal"/>
    <w:next w:val="Normal"/>
    <w:link w:val="ImagetextChar"/>
    <w:uiPriority w:val="7"/>
    <w:qFormat/>
    <w:rsid w:val="0040757A"/>
    <w:rPr>
      <w:color w:val="6F6F6E"/>
      <w:sz w:val="18"/>
    </w:rPr>
  </w:style>
  <w:style w:type="paragraph" w:customStyle="1" w:styleId="Pullquote">
    <w:name w:val="Pull quote"/>
    <w:basedOn w:val="Normal"/>
    <w:uiPriority w:val="6"/>
    <w:qFormat/>
    <w:rsid w:val="00291ADA"/>
    <w:pPr>
      <w:spacing w:after="0"/>
      <w:ind w:left="567"/>
    </w:pPr>
    <w:rPr>
      <w:rFonts w:ascii="Georgia" w:hAnsi="Georgia"/>
      <w:i/>
      <w:sz w:val="28"/>
    </w:rPr>
  </w:style>
  <w:style w:type="paragraph" w:customStyle="1" w:styleId="Base">
    <w:name w:val="Base"/>
    <w:basedOn w:val="Normal"/>
    <w:uiPriority w:val="7"/>
    <w:qFormat/>
    <w:rsid w:val="00885831"/>
    <w:pPr>
      <w:jc w:val="right"/>
    </w:pPr>
    <w:rPr>
      <w:i/>
      <w:color w:val="6F6F6E"/>
      <w:sz w:val="18"/>
    </w:rPr>
  </w:style>
  <w:style w:type="paragraph" w:customStyle="1" w:styleId="Contactheader">
    <w:name w:val="Contact header"/>
    <w:basedOn w:val="Highlightboxheader"/>
    <w:uiPriority w:val="8"/>
    <w:qFormat/>
    <w:rsid w:val="00CD2E56"/>
    <w:pPr>
      <w:pageBreakBefore/>
      <w:spacing w:after="240"/>
      <w:outlineLvl w:val="9"/>
    </w:pPr>
    <w:rPr>
      <w:sz w:val="32"/>
    </w:rPr>
  </w:style>
  <w:style w:type="paragraph" w:customStyle="1" w:styleId="Contactbody">
    <w:name w:val="Contact body"/>
    <w:basedOn w:val="Normal"/>
    <w:uiPriority w:val="8"/>
    <w:qFormat/>
    <w:rsid w:val="00935CC7"/>
    <w:rPr>
      <w:color w:val="6F6F6E"/>
      <w:sz w:val="18"/>
    </w:rPr>
  </w:style>
  <w:style w:type="paragraph" w:customStyle="1" w:styleId="Contactlegal">
    <w:name w:val="Contact legal"/>
    <w:basedOn w:val="Contactbody"/>
    <w:uiPriority w:val="8"/>
    <w:qFormat/>
    <w:rsid w:val="00935CC7"/>
    <w:rPr>
      <w:sz w:val="14"/>
    </w:rPr>
  </w:style>
  <w:style w:type="paragraph" w:customStyle="1" w:styleId="Contentsheading">
    <w:name w:val="Contents heading"/>
    <w:basedOn w:val="Heading1"/>
    <w:uiPriority w:val="8"/>
    <w:qFormat/>
    <w:rsid w:val="008C368B"/>
  </w:style>
  <w:style w:type="paragraph" w:styleId="Quote">
    <w:name w:val="Quote"/>
    <w:basedOn w:val="Normal"/>
    <w:next w:val="Normal"/>
    <w:link w:val="QuoteChar"/>
    <w:uiPriority w:val="29"/>
    <w:unhideWhenUsed/>
    <w:qFormat/>
    <w:rsid w:val="0031063F"/>
    <w:rPr>
      <w:i/>
      <w:iCs/>
      <w:color w:val="737476" w:themeColor="text1"/>
    </w:rPr>
  </w:style>
  <w:style w:type="character" w:customStyle="1" w:styleId="QuoteChar">
    <w:name w:val="Quote Char"/>
    <w:basedOn w:val="DefaultParagraphFont"/>
    <w:link w:val="Quote"/>
    <w:uiPriority w:val="29"/>
    <w:rsid w:val="00653660"/>
    <w:rPr>
      <w:rFonts w:ascii="Trebuchet MS" w:hAnsi="Trebuchet MS" w:cs="TrebuchetMS"/>
      <w:i/>
      <w:iCs/>
      <w:color w:val="737476" w:themeColor="text1"/>
      <w:sz w:val="22"/>
      <w:szCs w:val="22"/>
    </w:rPr>
  </w:style>
  <w:style w:type="paragraph" w:customStyle="1" w:styleId="Pullquoteattribution">
    <w:name w:val="Pull quote attribution"/>
    <w:basedOn w:val="Pullquote"/>
    <w:uiPriority w:val="6"/>
    <w:qFormat/>
    <w:rsid w:val="00291ADA"/>
    <w:pPr>
      <w:spacing w:before="0" w:after="120"/>
      <w:jc w:val="right"/>
    </w:pPr>
    <w:rPr>
      <w:rFonts w:ascii="Trebuchet MS" w:hAnsi="Trebuchet MS"/>
      <w:color w:val="6F6F6E"/>
      <w:sz w:val="18"/>
    </w:rPr>
  </w:style>
  <w:style w:type="paragraph" w:customStyle="1" w:styleId="Listquoteattribution">
    <w:name w:val="List quote attribution"/>
    <w:basedOn w:val="Listquote"/>
    <w:uiPriority w:val="6"/>
    <w:qFormat/>
    <w:rsid w:val="007E0301"/>
    <w:pPr>
      <w:spacing w:before="0"/>
    </w:pPr>
    <w:rPr>
      <w:color w:val="6F6F6E"/>
      <w:sz w:val="18"/>
    </w:rPr>
  </w:style>
  <w:style w:type="paragraph" w:customStyle="1" w:styleId="Imageorquotecredit">
    <w:name w:val="Image or quote credit"/>
    <w:basedOn w:val="Imagetext"/>
    <w:link w:val="ImageorquotecreditChar"/>
    <w:rsid w:val="003B7180"/>
    <w:rPr>
      <w:b/>
      <w:sz w:val="20"/>
    </w:rPr>
  </w:style>
  <w:style w:type="character" w:customStyle="1" w:styleId="ImagetextChar">
    <w:name w:val="Image text Char"/>
    <w:basedOn w:val="DefaultParagraphFont"/>
    <w:link w:val="Imagetext"/>
    <w:uiPriority w:val="7"/>
    <w:rsid w:val="003B7180"/>
    <w:rPr>
      <w:color w:val="6F6F6E"/>
      <w:sz w:val="18"/>
    </w:rPr>
  </w:style>
  <w:style w:type="character" w:customStyle="1" w:styleId="ImageorquotecreditChar">
    <w:name w:val="Image or quote credit Char"/>
    <w:basedOn w:val="ImagetextChar"/>
    <w:link w:val="Imageorquotecredit"/>
    <w:rsid w:val="003B7180"/>
    <w:rPr>
      <w:b/>
      <w:color w:val="6F6F6E"/>
      <w:sz w:val="18"/>
    </w:rPr>
  </w:style>
  <w:style w:type="paragraph" w:customStyle="1" w:styleId="TOCMainheading">
    <w:name w:val="TOC Main heading"/>
    <w:basedOn w:val="TOC1"/>
    <w:link w:val="TOCMainheadingChar"/>
    <w:qFormat/>
    <w:rsid w:val="00FC62BD"/>
  </w:style>
  <w:style w:type="paragraph" w:customStyle="1" w:styleId="TOCsub-heading">
    <w:name w:val="TOC sub-heading"/>
    <w:basedOn w:val="TOC2"/>
    <w:link w:val="TOCsub-headingChar"/>
    <w:qFormat/>
    <w:rsid w:val="00FC62BD"/>
  </w:style>
  <w:style w:type="character" w:customStyle="1" w:styleId="TOC1Char">
    <w:name w:val="TOC 1 Char"/>
    <w:basedOn w:val="DefaultParagraphFont"/>
    <w:link w:val="TOC1"/>
    <w:uiPriority w:val="39"/>
    <w:rsid w:val="00B670C0"/>
    <w:rPr>
      <w:b/>
      <w:noProof/>
      <w:color w:val="B9348B"/>
      <w:sz w:val="22"/>
    </w:rPr>
  </w:style>
  <w:style w:type="character" w:customStyle="1" w:styleId="TOCMainheadingChar">
    <w:name w:val="TOC Main heading Char"/>
    <w:basedOn w:val="TOC1Char"/>
    <w:link w:val="TOCMainheading"/>
    <w:rsid w:val="00FC62BD"/>
    <w:rPr>
      <w:b/>
      <w:noProof/>
      <w:color w:val="B9348B"/>
      <w:sz w:val="22"/>
    </w:rPr>
  </w:style>
  <w:style w:type="character" w:customStyle="1" w:styleId="TOC2Char">
    <w:name w:val="TOC 2 Char"/>
    <w:basedOn w:val="DefaultParagraphFont"/>
    <w:link w:val="TOC2"/>
    <w:uiPriority w:val="39"/>
    <w:rsid w:val="00FC62BD"/>
    <w:rPr>
      <w:rFonts w:eastAsiaTheme="minorEastAsia" w:cstheme="minorBidi"/>
      <w:bCs/>
      <w:noProof/>
      <w:color w:val="6F6F6E"/>
      <w:sz w:val="22"/>
      <w:lang w:val="en-US" w:eastAsia="ja-JP"/>
    </w:rPr>
  </w:style>
  <w:style w:type="character" w:customStyle="1" w:styleId="TOCsub-headingChar">
    <w:name w:val="TOC sub-heading Char"/>
    <w:basedOn w:val="TOC2Char"/>
    <w:link w:val="TOCsub-heading"/>
    <w:rsid w:val="00FC62BD"/>
    <w:rPr>
      <w:rFonts w:eastAsiaTheme="minorEastAsia" w:cstheme="minorBidi"/>
      <w:bCs/>
      <w:noProof/>
      <w:color w:val="6F6F6E"/>
      <w:sz w:val="22"/>
      <w:lang w:val="en-US" w:eastAsia="ja-JP"/>
    </w:rPr>
  </w:style>
  <w:style w:type="table" w:customStyle="1" w:styleId="TableGrid1">
    <w:name w:val="Table Grid1"/>
    <w:basedOn w:val="TableNormal"/>
    <w:next w:val="TableGrid"/>
    <w:uiPriority w:val="5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1ADA"/>
    <w:rPr>
      <w:sz w:val="22"/>
    </w:rPr>
  </w:style>
  <w:style w:type="paragraph" w:styleId="Heading1">
    <w:name w:val="heading 1"/>
    <w:basedOn w:val="Normal"/>
    <w:next w:val="Normal"/>
    <w:uiPriority w:val="1"/>
    <w:qFormat/>
    <w:rsid w:val="008E5567"/>
    <w:pPr>
      <w:outlineLvl w:val="0"/>
    </w:pPr>
    <w:rPr>
      <w:rFonts w:ascii="Georgia" w:hAnsi="Georgia" w:cs="Georgia"/>
      <w:bCs/>
      <w:color w:val="BA348B"/>
      <w:sz w:val="32"/>
      <w:szCs w:val="32"/>
    </w:rPr>
  </w:style>
  <w:style w:type="paragraph" w:styleId="Heading2">
    <w:name w:val="heading 2"/>
    <w:basedOn w:val="Normal"/>
    <w:next w:val="Normal"/>
    <w:link w:val="Heading2Char"/>
    <w:uiPriority w:val="1"/>
    <w:qFormat/>
    <w:rsid w:val="00B8574C"/>
    <w:pPr>
      <w:spacing w:before="360" w:after="0"/>
      <w:outlineLvl w:val="1"/>
    </w:pPr>
    <w:rPr>
      <w:rFonts w:cs="TrebuchetMS-Bold"/>
      <w:b/>
      <w:color w:val="BA348B"/>
    </w:rPr>
  </w:style>
  <w:style w:type="paragraph" w:styleId="Heading3">
    <w:name w:val="heading 3"/>
    <w:basedOn w:val="Heading2"/>
    <w:next w:val="Normal"/>
    <w:link w:val="Heading3Char"/>
    <w:uiPriority w:val="1"/>
    <w:rsid w:val="002073A9"/>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C11598"/>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7"/>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istquote">
    <w:name w:val="List quote"/>
    <w:basedOn w:val="Pullquote"/>
    <w:uiPriority w:val="6"/>
    <w:qFormat/>
    <w:rsid w:val="00291ADA"/>
    <w:rPr>
      <w:rFonts w:ascii="Trebuchet MS" w:hAnsi="Trebuchet MS"/>
      <w:sz w:val="22"/>
    </w:rPr>
  </w:style>
  <w:style w:type="paragraph" w:styleId="BlockText">
    <w:name w:val="Block Text"/>
    <w:basedOn w:val="Normal"/>
    <w:uiPriority w:val="49"/>
    <w:semiHidden/>
    <w:pPr>
      <w:spacing w:line="288" w:lineRule="auto"/>
    </w:pPr>
    <w:rPr>
      <w:sz w:val="20"/>
    </w:rPr>
  </w:style>
  <w:style w:type="paragraph" w:styleId="BodyText">
    <w:name w:val="Body Text"/>
    <w:basedOn w:val="Normal"/>
    <w:uiPriority w:val="49"/>
    <w:semiHidden/>
    <w:rPr>
      <w:rFonts w:ascii="Georgia" w:hAnsi="Georgia"/>
      <w:bCs/>
      <w:sz w:val="21"/>
    </w:rPr>
  </w:style>
  <w:style w:type="paragraph" w:styleId="BodyText2">
    <w:name w:val="Body Text 2"/>
    <w:basedOn w:val="Normal"/>
    <w:link w:val="BodyText2Char"/>
    <w:uiPriority w:val="49"/>
    <w:semiHidden/>
    <w:rPr>
      <w:rFonts w:ascii="Georgia" w:hAnsi="Georgia"/>
      <w:bCs/>
    </w:rPr>
  </w:style>
  <w:style w:type="character" w:styleId="Hyperlink">
    <w:name w:val="Hyperlink"/>
    <w:basedOn w:val="DefaultParagraphFont"/>
    <w:uiPriority w:val="99"/>
    <w:rPr>
      <w:color w:val="0000FF"/>
      <w:u w:val="single"/>
    </w:rPr>
  </w:style>
  <w:style w:type="paragraph" w:styleId="NormalWeb">
    <w:name w:val="Normal (Web)"/>
    <w:basedOn w:val="Normal"/>
    <w:uiPriority w:val="7"/>
    <w:semiHidden/>
    <w:pPr>
      <w:spacing w:before="100" w:beforeAutospacing="1" w:after="100" w:afterAutospacing="1"/>
    </w:pPr>
    <w:rPr>
      <w:rFonts w:ascii="Times New Roman" w:eastAsia="Arial Unicode MS" w:hAnsi="Times New Roman"/>
      <w:bCs/>
      <w:sz w:val="24"/>
    </w:rPr>
  </w:style>
  <w:style w:type="paragraph" w:styleId="BalloonText">
    <w:name w:val="Balloon Text"/>
    <w:basedOn w:val="Normal"/>
    <w:link w:val="BalloonTextChar"/>
    <w:uiPriority w:val="99"/>
    <w:semiHidden/>
    <w:unhideWhenUsed/>
    <w:rsid w:val="00D46F6A"/>
    <w:rPr>
      <w:rFonts w:ascii="Tahoma" w:hAnsi="Tahoma" w:cs="Tahoma"/>
      <w:sz w:val="16"/>
      <w:szCs w:val="16"/>
    </w:rPr>
  </w:style>
  <w:style w:type="character" w:customStyle="1" w:styleId="BalloonTextChar">
    <w:name w:val="Balloon Text Char"/>
    <w:basedOn w:val="DefaultParagraphFont"/>
    <w:link w:val="BalloonText"/>
    <w:uiPriority w:val="99"/>
    <w:semiHidden/>
    <w:rsid w:val="00D46F6A"/>
    <w:rPr>
      <w:rFonts w:ascii="Tahoma" w:hAnsi="Tahoma" w:cs="Tahoma"/>
      <w:bCs/>
      <w:color w:val="000000"/>
      <w:sz w:val="16"/>
      <w:szCs w:val="16"/>
      <w:lang w:eastAsia="en-US"/>
    </w:rPr>
  </w:style>
  <w:style w:type="character" w:customStyle="1" w:styleId="BodyText2Char">
    <w:name w:val="Body Text 2 Char"/>
    <w:basedOn w:val="DefaultParagraphFont"/>
    <w:link w:val="BodyText2"/>
    <w:uiPriority w:val="49"/>
    <w:semiHidden/>
    <w:rsid w:val="00653660"/>
    <w:rPr>
      <w:rFonts w:ascii="Georgia" w:hAnsi="Georgia" w:cs="TrebuchetMS"/>
      <w:bCs/>
      <w:color w:val="000000"/>
      <w:sz w:val="22"/>
    </w:rPr>
  </w:style>
  <w:style w:type="character" w:styleId="PageNumber">
    <w:name w:val="page number"/>
    <w:basedOn w:val="DefaultParagraphFont"/>
    <w:uiPriority w:val="10"/>
    <w:rsid w:val="00DF3934"/>
    <w:rPr>
      <w:rFonts w:ascii="Arial Narrow" w:hAnsi="Arial Narrow"/>
      <w:sz w:val="20"/>
    </w:rPr>
  </w:style>
  <w:style w:type="paragraph" w:styleId="NoSpacing">
    <w:name w:val="No Spacing"/>
    <w:basedOn w:val="Normal"/>
    <w:uiPriority w:val="4"/>
    <w:qFormat/>
    <w:rsid w:val="00432A83"/>
    <w:pPr>
      <w:spacing w:line="240" w:lineRule="auto"/>
    </w:pPr>
  </w:style>
  <w:style w:type="character" w:styleId="CommentReference">
    <w:name w:val="annotation reference"/>
    <w:basedOn w:val="DefaultParagraphFont"/>
    <w:uiPriority w:val="99"/>
    <w:semiHidden/>
    <w:unhideWhenUsed/>
    <w:rsid w:val="00A37343"/>
    <w:rPr>
      <w:sz w:val="16"/>
      <w:szCs w:val="16"/>
    </w:rPr>
  </w:style>
  <w:style w:type="paragraph" w:styleId="CommentText">
    <w:name w:val="annotation text"/>
    <w:basedOn w:val="Normal"/>
    <w:link w:val="CommentTextChar"/>
    <w:uiPriority w:val="99"/>
    <w:semiHidden/>
    <w:unhideWhenUsed/>
    <w:rsid w:val="00A37343"/>
    <w:rPr>
      <w:sz w:val="20"/>
    </w:rPr>
  </w:style>
  <w:style w:type="character" w:customStyle="1" w:styleId="CommentTextChar">
    <w:name w:val="Comment Text Char"/>
    <w:basedOn w:val="DefaultParagraphFont"/>
    <w:link w:val="CommentText"/>
    <w:uiPriority w:val="99"/>
    <w:semiHidden/>
    <w:rsid w:val="00A37343"/>
    <w:rPr>
      <w:rFonts w:ascii="Trebuchet MS" w:hAnsi="Trebuchet MS" w:cs="Arial"/>
      <w:bCs/>
      <w:color w:val="000000"/>
      <w:lang w:eastAsia="en-US"/>
    </w:rPr>
  </w:style>
  <w:style w:type="paragraph" w:styleId="CommentSubject">
    <w:name w:val="annotation subject"/>
    <w:basedOn w:val="CommentText"/>
    <w:next w:val="CommentText"/>
    <w:link w:val="CommentSubjectChar"/>
    <w:uiPriority w:val="99"/>
    <w:semiHidden/>
    <w:unhideWhenUsed/>
    <w:rsid w:val="00A37343"/>
    <w:rPr>
      <w:b/>
    </w:rPr>
  </w:style>
  <w:style w:type="character" w:customStyle="1" w:styleId="CommentSubjectChar">
    <w:name w:val="Comment Subject Char"/>
    <w:basedOn w:val="CommentTextChar"/>
    <w:link w:val="CommentSubject"/>
    <w:uiPriority w:val="99"/>
    <w:semiHidden/>
    <w:rsid w:val="00A37343"/>
    <w:rPr>
      <w:rFonts w:ascii="Trebuchet MS" w:hAnsi="Trebuchet MS" w:cs="Arial"/>
      <w:b/>
      <w:bCs/>
      <w:color w:val="000000"/>
      <w:lang w:eastAsia="en-US"/>
    </w:rPr>
  </w:style>
  <w:style w:type="character" w:customStyle="1" w:styleId="FooterChar">
    <w:name w:val="Footer Char"/>
    <w:basedOn w:val="DefaultParagraphFont"/>
    <w:link w:val="Footer"/>
    <w:uiPriority w:val="99"/>
    <w:rsid w:val="00C02C3D"/>
    <w:rPr>
      <w:rFonts w:ascii="Trebuchet MS" w:hAnsi="Trebuchet MS" w:cs="Arial"/>
      <w:bCs/>
      <w:color w:val="000000"/>
      <w:sz w:val="22"/>
      <w:szCs w:val="24"/>
      <w:lang w:eastAsia="en-US"/>
    </w:rPr>
  </w:style>
  <w:style w:type="character" w:customStyle="1" w:styleId="Heading4Char">
    <w:name w:val="Heading 4 Char"/>
    <w:basedOn w:val="DefaultParagraphFont"/>
    <w:link w:val="Heading4"/>
    <w:uiPriority w:val="9"/>
    <w:rsid w:val="00C11598"/>
    <w:rPr>
      <w:rFonts w:eastAsiaTheme="majorEastAsia" w:cstheme="majorBidi"/>
      <w:b/>
      <w:iCs/>
      <w:color w:val="6F6F6E"/>
    </w:rPr>
  </w:style>
  <w:style w:type="paragraph" w:styleId="TOCHeading">
    <w:name w:val="TOC Heading"/>
    <w:basedOn w:val="Heading1"/>
    <w:next w:val="Normal"/>
    <w:uiPriority w:val="39"/>
    <w:unhideWhenUsed/>
    <w:qFormat/>
    <w:rsid w:val="00B8574C"/>
    <w:pPr>
      <w:keepLines/>
      <w:spacing w:before="480" w:line="276" w:lineRule="auto"/>
      <w:outlineLvl w:val="9"/>
    </w:pPr>
    <w:rPr>
      <w:rFonts w:eastAsiaTheme="majorEastAsia" w:cstheme="majorBidi"/>
      <w:bCs w:val="0"/>
      <w:szCs w:val="28"/>
      <w:lang w:val="en-US" w:eastAsia="ja-JP"/>
    </w:rPr>
  </w:style>
  <w:style w:type="paragraph" w:styleId="TOC2">
    <w:name w:val="toc 2"/>
    <w:basedOn w:val="Normal"/>
    <w:next w:val="Normal"/>
    <w:link w:val="TOC2Char"/>
    <w:autoRedefine/>
    <w:uiPriority w:val="39"/>
    <w:unhideWhenUsed/>
    <w:rsid w:val="000957D2"/>
    <w:pPr>
      <w:tabs>
        <w:tab w:val="right" w:leader="dot" w:pos="9488"/>
      </w:tabs>
      <w:spacing w:after="100" w:line="276" w:lineRule="auto"/>
      <w:ind w:left="220"/>
    </w:pPr>
    <w:rPr>
      <w:rFonts w:eastAsiaTheme="minorEastAsia" w:cstheme="minorBidi"/>
      <w:bCs/>
      <w:noProof/>
      <w:color w:val="6F6F6E"/>
      <w:lang w:val="en-US" w:eastAsia="ja-JP"/>
    </w:rPr>
  </w:style>
  <w:style w:type="paragraph" w:styleId="TOC1">
    <w:name w:val="toc 1"/>
    <w:basedOn w:val="Normal"/>
    <w:next w:val="Normal"/>
    <w:link w:val="TOC1Char"/>
    <w:autoRedefine/>
    <w:uiPriority w:val="39"/>
    <w:unhideWhenUsed/>
    <w:rsid w:val="00B670C0"/>
    <w:pPr>
      <w:tabs>
        <w:tab w:val="right" w:leader="dot" w:pos="9488"/>
      </w:tabs>
      <w:spacing w:after="100"/>
    </w:pPr>
    <w:rPr>
      <w:b/>
      <w:noProof/>
      <w:color w:val="B9348B"/>
    </w:rPr>
  </w:style>
  <w:style w:type="paragraph" w:styleId="TOC3">
    <w:name w:val="toc 3"/>
    <w:basedOn w:val="Normal"/>
    <w:next w:val="Normal"/>
    <w:autoRedefine/>
    <w:uiPriority w:val="39"/>
    <w:unhideWhenUsed/>
    <w:rsid w:val="00A77EB6"/>
    <w:pPr>
      <w:spacing w:after="100" w:line="276" w:lineRule="auto"/>
      <w:ind w:left="440"/>
    </w:pPr>
    <w:rPr>
      <w:rFonts w:asciiTheme="minorHAnsi" w:eastAsiaTheme="minorEastAsia" w:hAnsiTheme="minorHAnsi" w:cstheme="minorBidi"/>
      <w:bCs/>
      <w:lang w:val="en-US" w:eastAsia="ja-JP"/>
    </w:rPr>
  </w:style>
  <w:style w:type="table" w:styleId="TableGrid">
    <w:name w:val="Table Grid"/>
    <w:basedOn w:val="TableNormal"/>
    <w:uiPriority w:val="59"/>
    <w:rsid w:val="00A1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C87E5B"/>
    <w:pPr>
      <w:ind w:left="720"/>
      <w:contextualSpacing/>
    </w:pPr>
  </w:style>
  <w:style w:type="paragraph" w:styleId="Title">
    <w:name w:val="Title"/>
    <w:basedOn w:val="Heading1"/>
    <w:next w:val="Normal"/>
    <w:link w:val="TitleChar"/>
    <w:uiPriority w:val="8"/>
    <w:unhideWhenUsed/>
    <w:qFormat/>
    <w:rsid w:val="008E5567"/>
    <w:pPr>
      <w:outlineLvl w:val="9"/>
    </w:pPr>
    <w:rPr>
      <w:sz w:val="48"/>
      <w:szCs w:val="48"/>
    </w:rPr>
  </w:style>
  <w:style w:type="character" w:customStyle="1" w:styleId="Heading2Char">
    <w:name w:val="Heading 2 Char"/>
    <w:basedOn w:val="DefaultParagraphFont"/>
    <w:link w:val="Heading2"/>
    <w:uiPriority w:val="1"/>
    <w:rsid w:val="00B8574C"/>
    <w:rPr>
      <w:rFonts w:cs="TrebuchetMS-Bold"/>
      <w:b/>
      <w:color w:val="BA348B"/>
    </w:rPr>
  </w:style>
  <w:style w:type="character" w:customStyle="1" w:styleId="TitleChar">
    <w:name w:val="Title Char"/>
    <w:basedOn w:val="DefaultParagraphFont"/>
    <w:link w:val="Title"/>
    <w:uiPriority w:val="8"/>
    <w:rsid w:val="008E5567"/>
    <w:rPr>
      <w:rFonts w:ascii="Georgia" w:hAnsi="Georgia" w:cs="Georgia"/>
      <w:bCs/>
      <w:color w:val="BA348B"/>
      <w:sz w:val="48"/>
      <w:szCs w:val="48"/>
    </w:rPr>
  </w:style>
  <w:style w:type="paragraph" w:styleId="Subtitle">
    <w:name w:val="Subtitle"/>
    <w:basedOn w:val="Title"/>
    <w:next w:val="Normal"/>
    <w:link w:val="SubtitleChar"/>
    <w:uiPriority w:val="8"/>
    <w:unhideWhenUsed/>
    <w:qFormat/>
    <w:rsid w:val="00B8574C"/>
    <w:rPr>
      <w:color w:val="6F6F6E"/>
    </w:rPr>
  </w:style>
  <w:style w:type="character" w:customStyle="1" w:styleId="SubtitleChar">
    <w:name w:val="Subtitle Char"/>
    <w:basedOn w:val="DefaultParagraphFont"/>
    <w:link w:val="Subtitle"/>
    <w:uiPriority w:val="8"/>
    <w:rsid w:val="00B8574C"/>
    <w:rPr>
      <w:rFonts w:ascii="Georgia" w:hAnsi="Georgia" w:cs="Georgia"/>
      <w:bCs/>
      <w:color w:val="6F6F6E"/>
      <w:sz w:val="48"/>
      <w:szCs w:val="48"/>
    </w:rPr>
  </w:style>
  <w:style w:type="paragraph" w:customStyle="1" w:styleId="AuthorDate">
    <w:name w:val="Author/Date"/>
    <w:basedOn w:val="Normal"/>
    <w:uiPriority w:val="8"/>
    <w:qFormat/>
    <w:rsid w:val="00DD39EB"/>
    <w:rPr>
      <w:color w:val="6F6F6E"/>
      <w:sz w:val="32"/>
      <w:szCs w:val="32"/>
    </w:rPr>
  </w:style>
  <w:style w:type="paragraph" w:customStyle="1" w:styleId="Bullet">
    <w:name w:val="Bullet"/>
    <w:basedOn w:val="ListParagraph"/>
    <w:uiPriority w:val="2"/>
    <w:qFormat/>
    <w:rsid w:val="006F20DD"/>
    <w:pPr>
      <w:numPr>
        <w:numId w:val="2"/>
      </w:numPr>
      <w:ind w:left="567"/>
    </w:pPr>
  </w:style>
  <w:style w:type="paragraph" w:customStyle="1" w:styleId="Charttitle">
    <w:name w:val="Chart title"/>
    <w:uiPriority w:val="3"/>
    <w:qFormat/>
    <w:rsid w:val="00B670C0"/>
    <w:pPr>
      <w:spacing w:after="0"/>
    </w:pPr>
    <w:rPr>
      <w:rFonts w:eastAsiaTheme="majorEastAsia" w:cstheme="majorBidi"/>
      <w:b/>
      <w:bCs/>
      <w:i/>
      <w:color w:val="BA348B"/>
      <w:sz w:val="22"/>
    </w:rPr>
  </w:style>
  <w:style w:type="paragraph" w:customStyle="1" w:styleId="Columnheading">
    <w:name w:val="Column heading"/>
    <w:basedOn w:val="NoSpacing"/>
    <w:uiPriority w:val="5"/>
    <w:qFormat/>
    <w:rsid w:val="00557020"/>
    <w:rPr>
      <w:b/>
      <w:color w:val="FFFFFF" w:themeColor="background1"/>
      <w:sz w:val="19"/>
      <w:szCs w:val="19"/>
    </w:rPr>
  </w:style>
  <w:style w:type="paragraph" w:customStyle="1" w:styleId="Charttext">
    <w:name w:val="Chart text"/>
    <w:basedOn w:val="NoSpacing"/>
    <w:uiPriority w:val="5"/>
    <w:qFormat/>
    <w:rsid w:val="00557020"/>
    <w:pPr>
      <w:spacing w:before="60" w:after="60"/>
    </w:pPr>
    <w:rPr>
      <w:sz w:val="19"/>
      <w:szCs w:val="19"/>
    </w:rPr>
  </w:style>
  <w:style w:type="character" w:customStyle="1" w:styleId="Heading3Char">
    <w:name w:val="Heading 3 Char"/>
    <w:basedOn w:val="DefaultParagraphFont"/>
    <w:link w:val="Heading3"/>
    <w:uiPriority w:val="1"/>
    <w:rsid w:val="002073A9"/>
    <w:rPr>
      <w:rFonts w:eastAsiaTheme="majorEastAsia" w:cstheme="majorBidi"/>
      <w:b/>
      <w:bCs/>
      <w:color w:val="BA348B"/>
      <w:sz w:val="22"/>
    </w:rPr>
  </w:style>
  <w:style w:type="paragraph" w:customStyle="1" w:styleId="Highlightboxheader">
    <w:name w:val="Highlight box header"/>
    <w:basedOn w:val="Heading2"/>
    <w:uiPriority w:val="4"/>
    <w:qFormat/>
    <w:rsid w:val="003B1B3B"/>
    <w:pPr>
      <w:spacing w:before="240"/>
    </w:pPr>
    <w:rPr>
      <w:rFonts w:ascii="Georgia" w:hAnsi="Georgia"/>
      <w:b w:val="0"/>
      <w:sz w:val="26"/>
    </w:rPr>
  </w:style>
  <w:style w:type="paragraph" w:customStyle="1" w:styleId="Highlightboxbullet">
    <w:name w:val="Highlight box bullet"/>
    <w:basedOn w:val="Bullet"/>
    <w:uiPriority w:val="4"/>
    <w:qFormat/>
    <w:rsid w:val="001B4E25"/>
    <w:pPr>
      <w:numPr>
        <w:numId w:val="8"/>
      </w:numPr>
    </w:pPr>
  </w:style>
  <w:style w:type="paragraph" w:customStyle="1" w:styleId="Imagetext">
    <w:name w:val="Image text"/>
    <w:basedOn w:val="Normal"/>
    <w:next w:val="Normal"/>
    <w:link w:val="ImagetextChar"/>
    <w:uiPriority w:val="7"/>
    <w:qFormat/>
    <w:rsid w:val="0040757A"/>
    <w:rPr>
      <w:color w:val="6F6F6E"/>
      <w:sz w:val="18"/>
    </w:rPr>
  </w:style>
  <w:style w:type="paragraph" w:customStyle="1" w:styleId="Pullquote">
    <w:name w:val="Pull quote"/>
    <w:basedOn w:val="Normal"/>
    <w:uiPriority w:val="6"/>
    <w:qFormat/>
    <w:rsid w:val="00291ADA"/>
    <w:pPr>
      <w:spacing w:after="0"/>
      <w:ind w:left="567"/>
    </w:pPr>
    <w:rPr>
      <w:rFonts w:ascii="Georgia" w:hAnsi="Georgia"/>
      <w:i/>
      <w:sz w:val="28"/>
    </w:rPr>
  </w:style>
  <w:style w:type="paragraph" w:customStyle="1" w:styleId="Base">
    <w:name w:val="Base"/>
    <w:basedOn w:val="Normal"/>
    <w:uiPriority w:val="7"/>
    <w:qFormat/>
    <w:rsid w:val="00885831"/>
    <w:pPr>
      <w:jc w:val="right"/>
    </w:pPr>
    <w:rPr>
      <w:i/>
      <w:color w:val="6F6F6E"/>
      <w:sz w:val="18"/>
    </w:rPr>
  </w:style>
  <w:style w:type="paragraph" w:customStyle="1" w:styleId="Contactheader">
    <w:name w:val="Contact header"/>
    <w:basedOn w:val="Highlightboxheader"/>
    <w:uiPriority w:val="8"/>
    <w:qFormat/>
    <w:rsid w:val="00CD2E56"/>
    <w:pPr>
      <w:pageBreakBefore/>
      <w:spacing w:after="240"/>
      <w:outlineLvl w:val="9"/>
    </w:pPr>
    <w:rPr>
      <w:sz w:val="32"/>
    </w:rPr>
  </w:style>
  <w:style w:type="paragraph" w:customStyle="1" w:styleId="Contactbody">
    <w:name w:val="Contact body"/>
    <w:basedOn w:val="Normal"/>
    <w:uiPriority w:val="8"/>
    <w:qFormat/>
    <w:rsid w:val="00935CC7"/>
    <w:rPr>
      <w:color w:val="6F6F6E"/>
      <w:sz w:val="18"/>
    </w:rPr>
  </w:style>
  <w:style w:type="paragraph" w:customStyle="1" w:styleId="Contactlegal">
    <w:name w:val="Contact legal"/>
    <w:basedOn w:val="Contactbody"/>
    <w:uiPriority w:val="8"/>
    <w:qFormat/>
    <w:rsid w:val="00935CC7"/>
    <w:rPr>
      <w:sz w:val="14"/>
    </w:rPr>
  </w:style>
  <w:style w:type="paragraph" w:customStyle="1" w:styleId="Contentsheading">
    <w:name w:val="Contents heading"/>
    <w:basedOn w:val="Heading1"/>
    <w:uiPriority w:val="8"/>
    <w:qFormat/>
    <w:rsid w:val="008C368B"/>
  </w:style>
  <w:style w:type="paragraph" w:styleId="Quote">
    <w:name w:val="Quote"/>
    <w:basedOn w:val="Normal"/>
    <w:next w:val="Normal"/>
    <w:link w:val="QuoteChar"/>
    <w:uiPriority w:val="29"/>
    <w:unhideWhenUsed/>
    <w:qFormat/>
    <w:rsid w:val="0031063F"/>
    <w:rPr>
      <w:i/>
      <w:iCs/>
      <w:color w:val="737476" w:themeColor="text1"/>
    </w:rPr>
  </w:style>
  <w:style w:type="character" w:customStyle="1" w:styleId="QuoteChar">
    <w:name w:val="Quote Char"/>
    <w:basedOn w:val="DefaultParagraphFont"/>
    <w:link w:val="Quote"/>
    <w:uiPriority w:val="29"/>
    <w:rsid w:val="00653660"/>
    <w:rPr>
      <w:rFonts w:ascii="Trebuchet MS" w:hAnsi="Trebuchet MS" w:cs="TrebuchetMS"/>
      <w:i/>
      <w:iCs/>
      <w:color w:val="737476" w:themeColor="text1"/>
      <w:sz w:val="22"/>
      <w:szCs w:val="22"/>
    </w:rPr>
  </w:style>
  <w:style w:type="paragraph" w:customStyle="1" w:styleId="Pullquoteattribution">
    <w:name w:val="Pull quote attribution"/>
    <w:basedOn w:val="Pullquote"/>
    <w:uiPriority w:val="6"/>
    <w:qFormat/>
    <w:rsid w:val="00291ADA"/>
    <w:pPr>
      <w:spacing w:before="0" w:after="120"/>
      <w:jc w:val="right"/>
    </w:pPr>
    <w:rPr>
      <w:rFonts w:ascii="Trebuchet MS" w:hAnsi="Trebuchet MS"/>
      <w:color w:val="6F6F6E"/>
      <w:sz w:val="18"/>
    </w:rPr>
  </w:style>
  <w:style w:type="paragraph" w:customStyle="1" w:styleId="Listquoteattribution">
    <w:name w:val="List quote attribution"/>
    <w:basedOn w:val="Listquote"/>
    <w:uiPriority w:val="6"/>
    <w:qFormat/>
    <w:rsid w:val="007E0301"/>
    <w:pPr>
      <w:spacing w:before="0"/>
    </w:pPr>
    <w:rPr>
      <w:color w:val="6F6F6E"/>
      <w:sz w:val="18"/>
    </w:rPr>
  </w:style>
  <w:style w:type="paragraph" w:customStyle="1" w:styleId="Imageorquotecredit">
    <w:name w:val="Image or quote credit"/>
    <w:basedOn w:val="Imagetext"/>
    <w:link w:val="ImageorquotecreditChar"/>
    <w:rsid w:val="003B7180"/>
    <w:rPr>
      <w:b/>
      <w:sz w:val="20"/>
    </w:rPr>
  </w:style>
  <w:style w:type="character" w:customStyle="1" w:styleId="ImagetextChar">
    <w:name w:val="Image text Char"/>
    <w:basedOn w:val="DefaultParagraphFont"/>
    <w:link w:val="Imagetext"/>
    <w:uiPriority w:val="7"/>
    <w:rsid w:val="003B7180"/>
    <w:rPr>
      <w:color w:val="6F6F6E"/>
      <w:sz w:val="18"/>
    </w:rPr>
  </w:style>
  <w:style w:type="character" w:customStyle="1" w:styleId="ImageorquotecreditChar">
    <w:name w:val="Image or quote credit Char"/>
    <w:basedOn w:val="ImagetextChar"/>
    <w:link w:val="Imageorquotecredit"/>
    <w:rsid w:val="003B7180"/>
    <w:rPr>
      <w:b/>
      <w:color w:val="6F6F6E"/>
      <w:sz w:val="18"/>
    </w:rPr>
  </w:style>
  <w:style w:type="paragraph" w:customStyle="1" w:styleId="TOCMainheading">
    <w:name w:val="TOC Main heading"/>
    <w:basedOn w:val="TOC1"/>
    <w:link w:val="TOCMainheadingChar"/>
    <w:qFormat/>
    <w:rsid w:val="00FC62BD"/>
  </w:style>
  <w:style w:type="paragraph" w:customStyle="1" w:styleId="TOCsub-heading">
    <w:name w:val="TOC sub-heading"/>
    <w:basedOn w:val="TOC2"/>
    <w:link w:val="TOCsub-headingChar"/>
    <w:qFormat/>
    <w:rsid w:val="00FC62BD"/>
  </w:style>
  <w:style w:type="character" w:customStyle="1" w:styleId="TOC1Char">
    <w:name w:val="TOC 1 Char"/>
    <w:basedOn w:val="DefaultParagraphFont"/>
    <w:link w:val="TOC1"/>
    <w:uiPriority w:val="39"/>
    <w:rsid w:val="00B670C0"/>
    <w:rPr>
      <w:b/>
      <w:noProof/>
      <w:color w:val="B9348B"/>
      <w:sz w:val="22"/>
    </w:rPr>
  </w:style>
  <w:style w:type="character" w:customStyle="1" w:styleId="TOCMainheadingChar">
    <w:name w:val="TOC Main heading Char"/>
    <w:basedOn w:val="TOC1Char"/>
    <w:link w:val="TOCMainheading"/>
    <w:rsid w:val="00FC62BD"/>
    <w:rPr>
      <w:b/>
      <w:noProof/>
      <w:color w:val="B9348B"/>
      <w:sz w:val="22"/>
    </w:rPr>
  </w:style>
  <w:style w:type="character" w:customStyle="1" w:styleId="TOC2Char">
    <w:name w:val="TOC 2 Char"/>
    <w:basedOn w:val="DefaultParagraphFont"/>
    <w:link w:val="TOC2"/>
    <w:uiPriority w:val="39"/>
    <w:rsid w:val="00FC62BD"/>
    <w:rPr>
      <w:rFonts w:eastAsiaTheme="minorEastAsia" w:cstheme="minorBidi"/>
      <w:bCs/>
      <w:noProof/>
      <w:color w:val="6F6F6E"/>
      <w:sz w:val="22"/>
      <w:lang w:val="en-US" w:eastAsia="ja-JP"/>
    </w:rPr>
  </w:style>
  <w:style w:type="character" w:customStyle="1" w:styleId="TOCsub-headingChar">
    <w:name w:val="TOC sub-heading Char"/>
    <w:basedOn w:val="TOC2Char"/>
    <w:link w:val="TOCsub-heading"/>
    <w:rsid w:val="00FC62BD"/>
    <w:rPr>
      <w:rFonts w:eastAsiaTheme="minorEastAsia" w:cstheme="minorBidi"/>
      <w:bCs/>
      <w:noProof/>
      <w:color w:val="6F6F6E"/>
      <w:sz w:val="22"/>
      <w:lang w:val="en-US" w:eastAsia="ja-JP"/>
    </w:rPr>
  </w:style>
  <w:style w:type="table" w:customStyle="1" w:styleId="TableGrid1">
    <w:name w:val="Table Grid1"/>
    <w:basedOn w:val="TableNormal"/>
    <w:next w:val="TableGrid"/>
    <w:uiPriority w:val="5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145">
      <w:bodyDiv w:val="1"/>
      <w:marLeft w:val="0"/>
      <w:marRight w:val="0"/>
      <w:marTop w:val="0"/>
      <w:marBottom w:val="0"/>
      <w:divBdr>
        <w:top w:val="none" w:sz="0" w:space="0" w:color="auto"/>
        <w:left w:val="none" w:sz="0" w:space="0" w:color="auto"/>
        <w:bottom w:val="none" w:sz="0" w:space="0" w:color="auto"/>
        <w:right w:val="none" w:sz="0" w:space="0" w:color="auto"/>
      </w:divBdr>
    </w:div>
    <w:div w:id="71196840">
      <w:bodyDiv w:val="1"/>
      <w:marLeft w:val="0"/>
      <w:marRight w:val="0"/>
      <w:marTop w:val="0"/>
      <w:marBottom w:val="0"/>
      <w:divBdr>
        <w:top w:val="none" w:sz="0" w:space="0" w:color="auto"/>
        <w:left w:val="none" w:sz="0" w:space="0" w:color="auto"/>
        <w:bottom w:val="none" w:sz="0" w:space="0" w:color="auto"/>
        <w:right w:val="none" w:sz="0" w:space="0" w:color="auto"/>
      </w:divBdr>
    </w:div>
    <w:div w:id="259340001">
      <w:bodyDiv w:val="1"/>
      <w:marLeft w:val="0"/>
      <w:marRight w:val="0"/>
      <w:marTop w:val="0"/>
      <w:marBottom w:val="0"/>
      <w:divBdr>
        <w:top w:val="none" w:sz="0" w:space="0" w:color="auto"/>
        <w:left w:val="none" w:sz="0" w:space="0" w:color="auto"/>
        <w:bottom w:val="none" w:sz="0" w:space="0" w:color="auto"/>
        <w:right w:val="none" w:sz="0" w:space="0" w:color="auto"/>
      </w:divBdr>
    </w:div>
    <w:div w:id="268126782">
      <w:bodyDiv w:val="1"/>
      <w:marLeft w:val="0"/>
      <w:marRight w:val="0"/>
      <w:marTop w:val="0"/>
      <w:marBottom w:val="0"/>
      <w:divBdr>
        <w:top w:val="none" w:sz="0" w:space="0" w:color="auto"/>
        <w:left w:val="none" w:sz="0" w:space="0" w:color="auto"/>
        <w:bottom w:val="none" w:sz="0" w:space="0" w:color="auto"/>
        <w:right w:val="none" w:sz="0" w:space="0" w:color="auto"/>
      </w:divBdr>
    </w:div>
    <w:div w:id="391391927">
      <w:bodyDiv w:val="1"/>
      <w:marLeft w:val="0"/>
      <w:marRight w:val="0"/>
      <w:marTop w:val="0"/>
      <w:marBottom w:val="0"/>
      <w:divBdr>
        <w:top w:val="none" w:sz="0" w:space="0" w:color="auto"/>
        <w:left w:val="none" w:sz="0" w:space="0" w:color="auto"/>
        <w:bottom w:val="none" w:sz="0" w:space="0" w:color="auto"/>
        <w:right w:val="none" w:sz="0" w:space="0" w:color="auto"/>
      </w:divBdr>
    </w:div>
    <w:div w:id="619380917">
      <w:bodyDiv w:val="1"/>
      <w:marLeft w:val="0"/>
      <w:marRight w:val="0"/>
      <w:marTop w:val="0"/>
      <w:marBottom w:val="0"/>
      <w:divBdr>
        <w:top w:val="none" w:sz="0" w:space="0" w:color="auto"/>
        <w:left w:val="none" w:sz="0" w:space="0" w:color="auto"/>
        <w:bottom w:val="none" w:sz="0" w:space="0" w:color="auto"/>
        <w:right w:val="none" w:sz="0" w:space="0" w:color="auto"/>
      </w:divBdr>
    </w:div>
    <w:div w:id="628121863">
      <w:bodyDiv w:val="1"/>
      <w:marLeft w:val="0"/>
      <w:marRight w:val="0"/>
      <w:marTop w:val="0"/>
      <w:marBottom w:val="0"/>
      <w:divBdr>
        <w:top w:val="none" w:sz="0" w:space="0" w:color="auto"/>
        <w:left w:val="none" w:sz="0" w:space="0" w:color="auto"/>
        <w:bottom w:val="none" w:sz="0" w:space="0" w:color="auto"/>
        <w:right w:val="none" w:sz="0" w:space="0" w:color="auto"/>
      </w:divBdr>
    </w:div>
    <w:div w:id="1206334827">
      <w:bodyDiv w:val="1"/>
      <w:marLeft w:val="0"/>
      <w:marRight w:val="0"/>
      <w:marTop w:val="0"/>
      <w:marBottom w:val="0"/>
      <w:divBdr>
        <w:top w:val="none" w:sz="0" w:space="0" w:color="auto"/>
        <w:left w:val="none" w:sz="0" w:space="0" w:color="auto"/>
        <w:bottom w:val="none" w:sz="0" w:space="0" w:color="auto"/>
        <w:right w:val="none" w:sz="0" w:space="0" w:color="auto"/>
      </w:divBdr>
    </w:div>
    <w:div w:id="1339384577">
      <w:bodyDiv w:val="1"/>
      <w:marLeft w:val="0"/>
      <w:marRight w:val="0"/>
      <w:marTop w:val="0"/>
      <w:marBottom w:val="0"/>
      <w:divBdr>
        <w:top w:val="none" w:sz="0" w:space="0" w:color="auto"/>
        <w:left w:val="none" w:sz="0" w:space="0" w:color="auto"/>
        <w:bottom w:val="none" w:sz="0" w:space="0" w:color="auto"/>
        <w:right w:val="none" w:sz="0" w:space="0" w:color="auto"/>
      </w:divBdr>
    </w:div>
    <w:div w:id="1395159239">
      <w:bodyDiv w:val="1"/>
      <w:marLeft w:val="0"/>
      <w:marRight w:val="0"/>
      <w:marTop w:val="0"/>
      <w:marBottom w:val="0"/>
      <w:divBdr>
        <w:top w:val="none" w:sz="0" w:space="0" w:color="auto"/>
        <w:left w:val="none" w:sz="0" w:space="0" w:color="auto"/>
        <w:bottom w:val="none" w:sz="0" w:space="0" w:color="auto"/>
        <w:right w:val="none" w:sz="0" w:space="0" w:color="auto"/>
      </w:divBdr>
    </w:div>
    <w:div w:id="1500853606">
      <w:bodyDiv w:val="1"/>
      <w:marLeft w:val="0"/>
      <w:marRight w:val="0"/>
      <w:marTop w:val="0"/>
      <w:marBottom w:val="0"/>
      <w:divBdr>
        <w:top w:val="none" w:sz="0" w:space="0" w:color="auto"/>
        <w:left w:val="none" w:sz="0" w:space="0" w:color="auto"/>
        <w:bottom w:val="none" w:sz="0" w:space="0" w:color="auto"/>
        <w:right w:val="none" w:sz="0" w:space="0" w:color="auto"/>
      </w:divBdr>
    </w:div>
    <w:div w:id="1593276645">
      <w:bodyDiv w:val="1"/>
      <w:marLeft w:val="0"/>
      <w:marRight w:val="0"/>
      <w:marTop w:val="0"/>
      <w:marBottom w:val="0"/>
      <w:divBdr>
        <w:top w:val="none" w:sz="0" w:space="0" w:color="auto"/>
        <w:left w:val="none" w:sz="0" w:space="0" w:color="auto"/>
        <w:bottom w:val="none" w:sz="0" w:space="0" w:color="auto"/>
        <w:right w:val="none" w:sz="0" w:space="0" w:color="auto"/>
      </w:divBdr>
    </w:div>
    <w:div w:id="1799371955">
      <w:bodyDiv w:val="1"/>
      <w:marLeft w:val="0"/>
      <w:marRight w:val="0"/>
      <w:marTop w:val="0"/>
      <w:marBottom w:val="0"/>
      <w:divBdr>
        <w:top w:val="none" w:sz="0" w:space="0" w:color="auto"/>
        <w:left w:val="none" w:sz="0" w:space="0" w:color="auto"/>
        <w:bottom w:val="none" w:sz="0" w:space="0" w:color="auto"/>
        <w:right w:val="none" w:sz="0" w:space="0" w:color="auto"/>
      </w:divBdr>
    </w:div>
    <w:div w:id="20455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diencefinder.org" TargetMode="External"/><Relationship Id="rId18" Type="http://schemas.microsoft.com/office/2007/relationships/diagramDrawing" Target="diagrams/drawing1.xml"/><Relationship Id="rId26" Type="http://schemas.openxmlformats.org/officeDocument/2006/relationships/hyperlink" Target="http://mhminsight.com/articles/culture-segments-1179"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akingpartinthearts.com/content.php?content=1318" TargetMode="External"/><Relationship Id="rId17" Type="http://schemas.openxmlformats.org/officeDocument/2006/relationships/diagramColors" Target="diagrams/colors1.xml"/><Relationship Id="rId25" Type="http://schemas.openxmlformats.org/officeDocument/2006/relationships/hyperlink" Target="http://www.audiencefinder.org/spectrum" TargetMode="External"/><Relationship Id="rId33" Type="http://schemas.openxmlformats.org/officeDocument/2006/relationships/hyperlink" Target="http://culturehive.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artsaudiences.ie/2013/11/arts-attendance-in-ireland-2013-published/" TargetMode="External"/><Relationship Id="rId29" Type="http://schemas.openxmlformats.org/officeDocument/2006/relationships/hyperlink" Target="http://www.artscouncil.ie/publications/?&amp;Category=Research%20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 TargetMode="External"/><Relationship Id="rId24" Type="http://schemas.openxmlformats.org/officeDocument/2006/relationships/hyperlink" Target="http://www.arkleisure.co.uk/" TargetMode="External"/><Relationship Id="rId32" Type="http://schemas.openxmlformats.org/officeDocument/2006/relationships/hyperlink" Target="http://www.audiencefinder.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dataireland.ie/Services/Pages/Consumer-Lists-OGHAM-Geo-demographic-Segmentation-Model.aspx" TargetMode="External"/><Relationship Id="rId28" Type="http://schemas.openxmlformats.org/officeDocument/2006/relationships/hyperlink" Target="http://artsaudiences.ie/2013/11/arts-attendance-in-ireland-2013-published/" TargetMode="External"/><Relationship Id="rId36" Type="http://schemas.openxmlformats.org/officeDocument/2006/relationships/footer" Target="footer2.xml"/><Relationship Id="rId10" Type="http://schemas.openxmlformats.org/officeDocument/2006/relationships/hyperlink" Target="http://www.artsaudiences.ie" TargetMode="External"/><Relationship Id="rId19" Type="http://schemas.openxmlformats.org/officeDocument/2006/relationships/hyperlink" Target="http://artsaudiences.ie/wp-content/uploads/2014/03/Crossover-Infographic.pdf" TargetMode="External"/><Relationship Id="rId31" Type="http://schemas.openxmlformats.org/officeDocument/2006/relationships/hyperlink" Target="http://www.tourismireland.com/Home/Consumer-Insight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yperlink" Target="http://www.experian.ie/assets/marketing-services/brochures/MosaicRoI%20Flipchart.pdf" TargetMode="External"/><Relationship Id="rId27" Type="http://schemas.openxmlformats.org/officeDocument/2006/relationships/hyperlink" Target="http://www.cso.ie/census" TargetMode="External"/><Relationship Id="rId30" Type="http://schemas.openxmlformats.org/officeDocument/2006/relationships/hyperlink" Target="http://www.audiencesni.com/what-we-do/Publications"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62776F-205B-4720-82F9-E25A16B8B122}"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GB"/>
        </a:p>
      </dgm:t>
    </dgm:pt>
    <dgm:pt modelId="{E6630ED2-80D3-492B-A488-F9EC68596597}">
      <dgm:prSet phldrT="[Text]" custT="1"/>
      <dgm:spPr/>
      <dgm:t>
        <a:bodyPr/>
        <a:lstStyle/>
        <a:p>
          <a:r>
            <a:rPr lang="en-GB" sz="1000"/>
            <a:t>People interested in your artform/genre</a:t>
          </a:r>
        </a:p>
      </dgm:t>
    </dgm:pt>
    <dgm:pt modelId="{8F49895C-5EA1-4914-AE81-8F3EE48EA62C}" type="parTrans" cxnId="{4A7E04AE-62B0-44DE-9B56-911576EE6441}">
      <dgm:prSet/>
      <dgm:spPr/>
      <dgm:t>
        <a:bodyPr/>
        <a:lstStyle/>
        <a:p>
          <a:endParaRPr lang="en-GB"/>
        </a:p>
      </dgm:t>
    </dgm:pt>
    <dgm:pt modelId="{D26AD00A-1A23-4E5D-B3A0-024C18E1306E}" type="sibTrans" cxnId="{4A7E04AE-62B0-44DE-9B56-911576EE6441}">
      <dgm:prSet/>
      <dgm:spPr/>
      <dgm:t>
        <a:bodyPr/>
        <a:lstStyle/>
        <a:p>
          <a:endParaRPr lang="en-GB"/>
        </a:p>
      </dgm:t>
    </dgm:pt>
    <dgm:pt modelId="{A6F82B99-B853-4C44-9B7B-47739C38A272}">
      <dgm:prSet phldrT="[Text]" custT="1"/>
      <dgm:spPr/>
      <dgm:t>
        <a:bodyPr/>
        <a:lstStyle/>
        <a:p>
          <a:r>
            <a:rPr lang="en-GB" sz="1000"/>
            <a:t>Regular attenders at the venue</a:t>
          </a:r>
        </a:p>
      </dgm:t>
    </dgm:pt>
    <dgm:pt modelId="{E3F80DE5-3836-4632-9734-0757F91B1EDD}" type="parTrans" cxnId="{5CDA7B79-EC03-4414-9838-77B07FFA930B}">
      <dgm:prSet/>
      <dgm:spPr/>
      <dgm:t>
        <a:bodyPr/>
        <a:lstStyle/>
        <a:p>
          <a:endParaRPr lang="en-GB"/>
        </a:p>
      </dgm:t>
    </dgm:pt>
    <dgm:pt modelId="{D749F999-0413-4DBC-8F7F-5628A17FCD5F}" type="sibTrans" cxnId="{5CDA7B79-EC03-4414-9838-77B07FFA930B}">
      <dgm:prSet/>
      <dgm:spPr/>
      <dgm:t>
        <a:bodyPr/>
        <a:lstStyle/>
        <a:p>
          <a:endParaRPr lang="en-GB"/>
        </a:p>
      </dgm:t>
    </dgm:pt>
    <dgm:pt modelId="{756A671F-3F2C-4008-8226-A4D128479945}">
      <dgm:prSet phldrT="[Text]" custT="1"/>
      <dgm:spPr/>
      <dgm:t>
        <a:bodyPr/>
        <a:lstStyle/>
        <a:p>
          <a:r>
            <a:rPr lang="en-GB" sz="1000"/>
            <a:t>People who have seen your work before</a:t>
          </a:r>
        </a:p>
      </dgm:t>
    </dgm:pt>
    <dgm:pt modelId="{CA3E843E-6EF4-4A74-B9C5-2C1B05994E3D}" type="parTrans" cxnId="{3A572F16-F47A-4DC5-BA19-DB401AE6E3CF}">
      <dgm:prSet/>
      <dgm:spPr/>
      <dgm:t>
        <a:bodyPr/>
        <a:lstStyle/>
        <a:p>
          <a:endParaRPr lang="en-GB"/>
        </a:p>
      </dgm:t>
    </dgm:pt>
    <dgm:pt modelId="{9AA30598-2E8F-433C-8E1C-7DF1B898FA8F}" type="sibTrans" cxnId="{3A572F16-F47A-4DC5-BA19-DB401AE6E3CF}">
      <dgm:prSet/>
      <dgm:spPr/>
      <dgm:t>
        <a:bodyPr/>
        <a:lstStyle/>
        <a:p>
          <a:endParaRPr lang="en-GB"/>
        </a:p>
      </dgm:t>
    </dgm:pt>
    <dgm:pt modelId="{96CFC72D-100B-459B-A817-62ADDB43F76B}" type="pres">
      <dgm:prSet presAssocID="{CC62776F-205B-4720-82F9-E25A16B8B122}" presName="Name0" presStyleCnt="0">
        <dgm:presLayoutVars>
          <dgm:chMax val="7"/>
          <dgm:resizeHandles val="exact"/>
        </dgm:presLayoutVars>
      </dgm:prSet>
      <dgm:spPr/>
      <dgm:t>
        <a:bodyPr/>
        <a:lstStyle/>
        <a:p>
          <a:endParaRPr lang="en-GB"/>
        </a:p>
      </dgm:t>
    </dgm:pt>
    <dgm:pt modelId="{2135ACCC-ED6B-43E4-ADCD-87D28ADE194E}" type="pres">
      <dgm:prSet presAssocID="{CC62776F-205B-4720-82F9-E25A16B8B122}" presName="comp1" presStyleCnt="0"/>
      <dgm:spPr/>
    </dgm:pt>
    <dgm:pt modelId="{C6A9EA48-C5FD-4180-9E1F-6562E0D0BE06}" type="pres">
      <dgm:prSet presAssocID="{CC62776F-205B-4720-82F9-E25A16B8B122}" presName="circle1" presStyleLbl="node1" presStyleIdx="0" presStyleCnt="3"/>
      <dgm:spPr/>
      <dgm:t>
        <a:bodyPr/>
        <a:lstStyle/>
        <a:p>
          <a:endParaRPr lang="en-GB"/>
        </a:p>
      </dgm:t>
    </dgm:pt>
    <dgm:pt modelId="{9366F420-85CC-410E-A0D0-B493BBAD62F2}" type="pres">
      <dgm:prSet presAssocID="{CC62776F-205B-4720-82F9-E25A16B8B122}" presName="c1text" presStyleLbl="node1" presStyleIdx="0" presStyleCnt="3">
        <dgm:presLayoutVars>
          <dgm:bulletEnabled val="1"/>
        </dgm:presLayoutVars>
      </dgm:prSet>
      <dgm:spPr/>
      <dgm:t>
        <a:bodyPr/>
        <a:lstStyle/>
        <a:p>
          <a:endParaRPr lang="en-GB"/>
        </a:p>
      </dgm:t>
    </dgm:pt>
    <dgm:pt modelId="{5CF81010-F7D7-43A8-A099-C83099823DAD}" type="pres">
      <dgm:prSet presAssocID="{CC62776F-205B-4720-82F9-E25A16B8B122}" presName="comp2" presStyleCnt="0"/>
      <dgm:spPr/>
    </dgm:pt>
    <dgm:pt modelId="{CF17ABB7-0952-45B0-AED8-900FD8F28B26}" type="pres">
      <dgm:prSet presAssocID="{CC62776F-205B-4720-82F9-E25A16B8B122}" presName="circle2" presStyleLbl="node1" presStyleIdx="1" presStyleCnt="3"/>
      <dgm:spPr/>
      <dgm:t>
        <a:bodyPr/>
        <a:lstStyle/>
        <a:p>
          <a:endParaRPr lang="en-GB"/>
        </a:p>
      </dgm:t>
    </dgm:pt>
    <dgm:pt modelId="{362C2774-0C44-4B91-9717-D13CF1D64F20}" type="pres">
      <dgm:prSet presAssocID="{CC62776F-205B-4720-82F9-E25A16B8B122}" presName="c2text" presStyleLbl="node1" presStyleIdx="1" presStyleCnt="3">
        <dgm:presLayoutVars>
          <dgm:bulletEnabled val="1"/>
        </dgm:presLayoutVars>
      </dgm:prSet>
      <dgm:spPr/>
      <dgm:t>
        <a:bodyPr/>
        <a:lstStyle/>
        <a:p>
          <a:endParaRPr lang="en-GB"/>
        </a:p>
      </dgm:t>
    </dgm:pt>
    <dgm:pt modelId="{71768FA8-9B38-4FA6-8417-9DA26F3DC7D4}" type="pres">
      <dgm:prSet presAssocID="{CC62776F-205B-4720-82F9-E25A16B8B122}" presName="comp3" presStyleCnt="0"/>
      <dgm:spPr/>
    </dgm:pt>
    <dgm:pt modelId="{ED8A23C6-25C7-4921-8A70-973DAAEA2075}" type="pres">
      <dgm:prSet presAssocID="{CC62776F-205B-4720-82F9-E25A16B8B122}" presName="circle3" presStyleLbl="node1" presStyleIdx="2" presStyleCnt="3"/>
      <dgm:spPr/>
      <dgm:t>
        <a:bodyPr/>
        <a:lstStyle/>
        <a:p>
          <a:endParaRPr lang="en-GB"/>
        </a:p>
      </dgm:t>
    </dgm:pt>
    <dgm:pt modelId="{4DD17C63-75A4-4BF0-9B4E-6A49E82D80B9}" type="pres">
      <dgm:prSet presAssocID="{CC62776F-205B-4720-82F9-E25A16B8B122}" presName="c3text" presStyleLbl="node1" presStyleIdx="2" presStyleCnt="3">
        <dgm:presLayoutVars>
          <dgm:bulletEnabled val="1"/>
        </dgm:presLayoutVars>
      </dgm:prSet>
      <dgm:spPr/>
      <dgm:t>
        <a:bodyPr/>
        <a:lstStyle/>
        <a:p>
          <a:endParaRPr lang="en-GB"/>
        </a:p>
      </dgm:t>
    </dgm:pt>
  </dgm:ptLst>
  <dgm:cxnLst>
    <dgm:cxn modelId="{50C0E4FE-E16F-492F-8DB1-9B7F93630890}" type="presOf" srcId="{A6F82B99-B853-4C44-9B7B-47739C38A272}" destId="{CF17ABB7-0952-45B0-AED8-900FD8F28B26}" srcOrd="0" destOrd="0" presId="urn:microsoft.com/office/officeart/2005/8/layout/venn2"/>
    <dgm:cxn modelId="{56A31B94-A9C9-40B9-B965-3C4B84E3D302}" type="presOf" srcId="{A6F82B99-B853-4C44-9B7B-47739C38A272}" destId="{362C2774-0C44-4B91-9717-D13CF1D64F20}" srcOrd="1" destOrd="0" presId="urn:microsoft.com/office/officeart/2005/8/layout/venn2"/>
    <dgm:cxn modelId="{AE31154D-5829-4572-81CC-1A14F28CEBB9}" type="presOf" srcId="{756A671F-3F2C-4008-8226-A4D128479945}" destId="{ED8A23C6-25C7-4921-8A70-973DAAEA2075}" srcOrd="0" destOrd="0" presId="urn:microsoft.com/office/officeart/2005/8/layout/venn2"/>
    <dgm:cxn modelId="{5CDA7B79-EC03-4414-9838-77B07FFA930B}" srcId="{CC62776F-205B-4720-82F9-E25A16B8B122}" destId="{A6F82B99-B853-4C44-9B7B-47739C38A272}" srcOrd="1" destOrd="0" parTransId="{E3F80DE5-3836-4632-9734-0757F91B1EDD}" sibTransId="{D749F999-0413-4DBC-8F7F-5628A17FCD5F}"/>
    <dgm:cxn modelId="{87BAF336-2940-422E-BEEC-64A5E6C36F0D}" type="presOf" srcId="{E6630ED2-80D3-492B-A488-F9EC68596597}" destId="{C6A9EA48-C5FD-4180-9E1F-6562E0D0BE06}" srcOrd="0" destOrd="0" presId="urn:microsoft.com/office/officeart/2005/8/layout/venn2"/>
    <dgm:cxn modelId="{5FC8EDF2-A2A2-4193-A00F-3C1030A85C39}" type="presOf" srcId="{CC62776F-205B-4720-82F9-E25A16B8B122}" destId="{96CFC72D-100B-459B-A817-62ADDB43F76B}" srcOrd="0" destOrd="0" presId="urn:microsoft.com/office/officeart/2005/8/layout/venn2"/>
    <dgm:cxn modelId="{894F5F42-E7C4-4BC5-B6A6-28419C360F4B}" type="presOf" srcId="{756A671F-3F2C-4008-8226-A4D128479945}" destId="{4DD17C63-75A4-4BF0-9B4E-6A49E82D80B9}" srcOrd="1" destOrd="0" presId="urn:microsoft.com/office/officeart/2005/8/layout/venn2"/>
    <dgm:cxn modelId="{7CA69EB2-6634-4F2C-B872-79110BC01B99}" type="presOf" srcId="{E6630ED2-80D3-492B-A488-F9EC68596597}" destId="{9366F420-85CC-410E-A0D0-B493BBAD62F2}" srcOrd="1" destOrd="0" presId="urn:microsoft.com/office/officeart/2005/8/layout/venn2"/>
    <dgm:cxn modelId="{3A572F16-F47A-4DC5-BA19-DB401AE6E3CF}" srcId="{CC62776F-205B-4720-82F9-E25A16B8B122}" destId="{756A671F-3F2C-4008-8226-A4D128479945}" srcOrd="2" destOrd="0" parTransId="{CA3E843E-6EF4-4A74-B9C5-2C1B05994E3D}" sibTransId="{9AA30598-2E8F-433C-8E1C-7DF1B898FA8F}"/>
    <dgm:cxn modelId="{4A7E04AE-62B0-44DE-9B56-911576EE6441}" srcId="{CC62776F-205B-4720-82F9-E25A16B8B122}" destId="{E6630ED2-80D3-492B-A488-F9EC68596597}" srcOrd="0" destOrd="0" parTransId="{8F49895C-5EA1-4914-AE81-8F3EE48EA62C}" sibTransId="{D26AD00A-1A23-4E5D-B3A0-024C18E1306E}"/>
    <dgm:cxn modelId="{34A3E4A1-B5E2-4460-8389-783B80A7BDBD}" type="presParOf" srcId="{96CFC72D-100B-459B-A817-62ADDB43F76B}" destId="{2135ACCC-ED6B-43E4-ADCD-87D28ADE194E}" srcOrd="0" destOrd="0" presId="urn:microsoft.com/office/officeart/2005/8/layout/venn2"/>
    <dgm:cxn modelId="{115F7904-30B9-4FF4-8AC1-899C38D339B6}" type="presParOf" srcId="{2135ACCC-ED6B-43E4-ADCD-87D28ADE194E}" destId="{C6A9EA48-C5FD-4180-9E1F-6562E0D0BE06}" srcOrd="0" destOrd="0" presId="urn:microsoft.com/office/officeart/2005/8/layout/venn2"/>
    <dgm:cxn modelId="{D95DADE1-BB63-441F-B86A-3E3F517D485F}" type="presParOf" srcId="{2135ACCC-ED6B-43E4-ADCD-87D28ADE194E}" destId="{9366F420-85CC-410E-A0D0-B493BBAD62F2}" srcOrd="1" destOrd="0" presId="urn:microsoft.com/office/officeart/2005/8/layout/venn2"/>
    <dgm:cxn modelId="{CD9385D1-A120-4F67-801F-3A76BB62FAEE}" type="presParOf" srcId="{96CFC72D-100B-459B-A817-62ADDB43F76B}" destId="{5CF81010-F7D7-43A8-A099-C83099823DAD}" srcOrd="1" destOrd="0" presId="urn:microsoft.com/office/officeart/2005/8/layout/venn2"/>
    <dgm:cxn modelId="{B786D2A0-5F0A-405B-928E-62367883720F}" type="presParOf" srcId="{5CF81010-F7D7-43A8-A099-C83099823DAD}" destId="{CF17ABB7-0952-45B0-AED8-900FD8F28B26}" srcOrd="0" destOrd="0" presId="urn:microsoft.com/office/officeart/2005/8/layout/venn2"/>
    <dgm:cxn modelId="{7F04D9FC-6438-4C56-B44B-FAD887A6C604}" type="presParOf" srcId="{5CF81010-F7D7-43A8-A099-C83099823DAD}" destId="{362C2774-0C44-4B91-9717-D13CF1D64F20}" srcOrd="1" destOrd="0" presId="urn:microsoft.com/office/officeart/2005/8/layout/venn2"/>
    <dgm:cxn modelId="{5262EF07-7655-49CB-A314-96206A42D572}" type="presParOf" srcId="{96CFC72D-100B-459B-A817-62ADDB43F76B}" destId="{71768FA8-9B38-4FA6-8417-9DA26F3DC7D4}" srcOrd="2" destOrd="0" presId="urn:microsoft.com/office/officeart/2005/8/layout/venn2"/>
    <dgm:cxn modelId="{F1006BE9-869D-47F5-9274-33923DECC6B2}" type="presParOf" srcId="{71768FA8-9B38-4FA6-8417-9DA26F3DC7D4}" destId="{ED8A23C6-25C7-4921-8A70-973DAAEA2075}" srcOrd="0" destOrd="0" presId="urn:microsoft.com/office/officeart/2005/8/layout/venn2"/>
    <dgm:cxn modelId="{2E71CCF4-7318-4CED-9F0B-0349EA129CBD}" type="presParOf" srcId="{71768FA8-9B38-4FA6-8417-9DA26F3DC7D4}" destId="{4DD17C63-75A4-4BF0-9B4E-6A49E82D80B9}"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9EA48-C5FD-4180-9E1F-6562E0D0BE06}">
      <dsp:nvSpPr>
        <dsp:cNvPr id="0" name=""/>
        <dsp:cNvSpPr/>
      </dsp:nvSpPr>
      <dsp:spPr>
        <a:xfrm>
          <a:off x="1143000" y="0"/>
          <a:ext cx="3200400" cy="3200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People interested in your artform/genre</a:t>
          </a:r>
        </a:p>
      </dsp:txBody>
      <dsp:txXfrm>
        <a:off x="2183930" y="160019"/>
        <a:ext cx="1118539" cy="480060"/>
      </dsp:txXfrm>
    </dsp:sp>
    <dsp:sp modelId="{CF17ABB7-0952-45B0-AED8-900FD8F28B26}">
      <dsp:nvSpPr>
        <dsp:cNvPr id="0" name=""/>
        <dsp:cNvSpPr/>
      </dsp:nvSpPr>
      <dsp:spPr>
        <a:xfrm>
          <a:off x="1543049" y="800099"/>
          <a:ext cx="2400300" cy="24003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Regular attenders at the venue</a:t>
          </a:r>
        </a:p>
      </dsp:txBody>
      <dsp:txXfrm>
        <a:off x="2183930" y="950118"/>
        <a:ext cx="1118539" cy="450056"/>
      </dsp:txXfrm>
    </dsp:sp>
    <dsp:sp modelId="{ED8A23C6-25C7-4921-8A70-973DAAEA2075}">
      <dsp:nvSpPr>
        <dsp:cNvPr id="0" name=""/>
        <dsp:cNvSpPr/>
      </dsp:nvSpPr>
      <dsp:spPr>
        <a:xfrm>
          <a:off x="1943100" y="1600200"/>
          <a:ext cx="1600200" cy="1600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People who have seen your work before</a:t>
          </a:r>
        </a:p>
      </dsp:txBody>
      <dsp:txXfrm>
        <a:off x="2177443" y="2000250"/>
        <a:ext cx="1131512"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 Audience Agency - Excel">
  <a:themeElements>
    <a:clrScheme name="The Audience Agency">
      <a:dk1>
        <a:srgbClr val="737476"/>
      </a:dk1>
      <a:lt1>
        <a:sysClr val="window" lastClr="FFFFFF"/>
      </a:lt1>
      <a:dk2>
        <a:srgbClr val="AA8E7F"/>
      </a:dk2>
      <a:lt2>
        <a:srgbClr val="FFFFFF"/>
      </a:lt2>
      <a:accent1>
        <a:srgbClr val="636AAF"/>
      </a:accent1>
      <a:accent2>
        <a:srgbClr val="F08597"/>
      </a:accent2>
      <a:accent3>
        <a:srgbClr val="2DB9C5"/>
      </a:accent3>
      <a:accent4>
        <a:srgbClr val="E94E1B"/>
      </a:accent4>
      <a:accent5>
        <a:srgbClr val="F2E61A"/>
      </a:accent5>
      <a:accent6>
        <a:srgbClr val="B9348B"/>
      </a:accent6>
      <a:hlink>
        <a:srgbClr val="0000FF"/>
      </a:hlink>
      <a:folHlink>
        <a:srgbClr val="80008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CFB4-948A-46E4-8A37-3A29ACC4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23</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The Audience Agency Report Template</vt:lpstr>
    </vt:vector>
  </TitlesOfParts>
  <Company>Hemisphere</Company>
  <LinksUpToDate>false</LinksUpToDate>
  <CharactersWithSpaces>31593</CharactersWithSpaces>
  <SharedDoc>false</SharedDoc>
  <HLinks>
    <vt:vector size="18" baseType="variant">
      <vt:variant>
        <vt:i4>5636147</vt:i4>
      </vt:variant>
      <vt:variant>
        <vt:i4>-1</vt:i4>
      </vt:variant>
      <vt:variant>
        <vt:i4>2064</vt:i4>
      </vt:variant>
      <vt:variant>
        <vt:i4>1</vt:i4>
      </vt:variant>
      <vt:variant>
        <vt:lpwstr>..\..\Creative\Stationery\Jpgs\TAA Back4.jpg</vt:lpwstr>
      </vt:variant>
      <vt:variant>
        <vt:lpwstr/>
      </vt:variant>
      <vt:variant>
        <vt:i4>3473502</vt:i4>
      </vt:variant>
      <vt:variant>
        <vt:i4>-1</vt:i4>
      </vt:variant>
      <vt:variant>
        <vt:i4>2065</vt:i4>
      </vt:variant>
      <vt:variant>
        <vt:i4>1</vt:i4>
      </vt:variant>
      <vt:variant>
        <vt:lpwstr>..\..\Creative\Stationery\Jpgs\TAA Word Header.jpg</vt:lpwstr>
      </vt:variant>
      <vt:variant>
        <vt:lpwstr/>
      </vt:variant>
      <vt:variant>
        <vt:i4>5636147</vt:i4>
      </vt:variant>
      <vt:variant>
        <vt:i4>-1</vt:i4>
      </vt:variant>
      <vt:variant>
        <vt:i4>2068</vt:i4>
      </vt:variant>
      <vt:variant>
        <vt:i4>1</vt:i4>
      </vt:variant>
      <vt:variant>
        <vt:lpwstr>..\..\Creative\Stationery\Jpgs\TAA Back4.jpg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Audience Agency Report Template</dc:title>
  <dc:creator>Penny Mills</dc:creator>
  <cp:lastModifiedBy>ADLon2014</cp:lastModifiedBy>
  <cp:revision>301</cp:revision>
  <cp:lastPrinted>2014-10-06T10:06:00Z</cp:lastPrinted>
  <dcterms:created xsi:type="dcterms:W3CDTF">2014-09-18T12:08:00Z</dcterms:created>
  <dcterms:modified xsi:type="dcterms:W3CDTF">2014-10-06T10:06:00Z</dcterms:modified>
</cp:coreProperties>
</file>